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D108" w14:textId="77777777" w:rsidR="00CC55F7" w:rsidRDefault="001C5112" w:rsidP="00F94B4C">
      <w:pPr>
        <w:pStyle w:val="CoverDeliverable"/>
        <w:spacing w:before="0" w:after="120"/>
        <w:jc w:val="both"/>
      </w:pPr>
      <w:r>
        <w:softHyphen/>
      </w:r>
      <w:r>
        <w:softHyphen/>
      </w:r>
      <w:r>
        <w:softHyphen/>
      </w:r>
    </w:p>
    <w:p w14:paraId="1B88FBFF" w14:textId="0B44522F" w:rsidR="00BC7C7E" w:rsidRPr="00F53695" w:rsidRDefault="00741317" w:rsidP="00F94B4C">
      <w:pPr>
        <w:pStyle w:val="CoverDeliverable"/>
        <w:spacing w:before="0" w:after="120"/>
        <w:jc w:val="both"/>
      </w:pPr>
      <w:r w:rsidRPr="00F53695">
        <w:t>Joint Transnational Call for Proposals (202</w:t>
      </w:r>
      <w:r w:rsidR="001A21C0">
        <w:t>5</w:t>
      </w:r>
      <w:r w:rsidRPr="00F53695">
        <w:t>)</w:t>
      </w:r>
    </w:p>
    <w:bookmarkStart w:id="0" w:name="_Hlk178751718"/>
    <w:bookmarkStart w:id="1" w:name="_Hlk174541291"/>
    <w:p w14:paraId="7138222D" w14:textId="77777777" w:rsidR="00242D6E" w:rsidRPr="00F53695" w:rsidRDefault="009F5ACC" w:rsidP="00F94B4C">
      <w:pPr>
        <w:pStyle w:val="CoverBigTitle"/>
        <w:spacing w:before="0" w:after="120"/>
        <w:jc w:val="both"/>
      </w:pPr>
      <w:sdt>
        <w:sdtPr>
          <w:rPr>
            <w:b/>
            <w:sz w:val="36"/>
          </w:rPr>
          <w:alias w:val="Titel"/>
          <w:tag w:val="Titel"/>
          <w:id w:val="1813438352"/>
          <w:placeholder>
            <w:docPart w:val="664F6E531F6C4511A42992A7AAC94391"/>
          </w:placeholder>
          <w15:color w:val="99CC00"/>
          <w:text w:multiLine="1"/>
        </w:sdtPr>
        <w:sdtEndPr/>
        <w:sdtContent>
          <w:bookmarkEnd w:id="1"/>
          <w:r w:rsidR="004407B9" w:rsidRPr="004407B9">
            <w:rPr>
              <w:b/>
              <w:sz w:val="36"/>
            </w:rPr>
            <w:t xml:space="preserve">Pharmacogenomic strategies for personalised medicine approaches </w:t>
          </w:r>
          <w:r w:rsidR="006A14B1">
            <w:rPr>
              <w:b/>
              <w:sz w:val="36"/>
            </w:rPr>
            <w:t>(</w:t>
          </w:r>
          <w:r w:rsidR="004407B9" w:rsidRPr="004407B9">
            <w:rPr>
              <w:b/>
              <w:sz w:val="36"/>
            </w:rPr>
            <w:t>PG</w:t>
          </w:r>
          <w:r w:rsidR="004407B9">
            <w:rPr>
              <w:b/>
              <w:sz w:val="36"/>
            </w:rPr>
            <w:t>x</w:t>
          </w:r>
          <w:r w:rsidR="004407B9" w:rsidRPr="004407B9">
            <w:rPr>
              <w:b/>
              <w:sz w:val="36"/>
            </w:rPr>
            <w:t>PM2025</w:t>
          </w:r>
          <w:r w:rsidR="006A14B1">
            <w:rPr>
              <w:b/>
              <w:sz w:val="36"/>
            </w:rPr>
            <w:t>)</w:t>
          </w:r>
        </w:sdtContent>
      </w:sdt>
      <w:bookmarkEnd w:id="0"/>
    </w:p>
    <w:p w14:paraId="11840F90" w14:textId="77777777" w:rsidR="00242D6E" w:rsidRDefault="009F5ACC" w:rsidP="00F94B4C">
      <w:pPr>
        <w:pStyle w:val="CoverSubheading"/>
        <w:spacing w:after="120"/>
        <w:jc w:val="both"/>
        <w:rPr>
          <w:rStyle w:val="PlaceholderText"/>
          <w:sz w:val="24"/>
        </w:rPr>
      </w:pPr>
      <w:sdt>
        <w:sdtPr>
          <w:rPr>
            <w:rStyle w:val="PlaceholderText"/>
            <w:sz w:val="24"/>
          </w:rPr>
          <w:alias w:val="Subline"/>
          <w:tag w:val="Subline"/>
          <w:id w:val="-284430899"/>
          <w:placeholder>
            <w:docPart w:val="26583E2B40BA491DA006EB3EEB2CC339"/>
          </w:placeholder>
          <w15:color w:val="99CC00"/>
          <w:text w:multiLine="1"/>
        </w:sdtPr>
        <w:sdtEndPr>
          <w:rPr>
            <w:rStyle w:val="PlaceholderText"/>
          </w:rPr>
        </w:sdtEndPr>
        <w:sdtContent>
          <w:r w:rsidR="00A95A7C">
            <w:rPr>
              <w:rStyle w:val="PlaceholderText"/>
              <w:sz w:val="24"/>
            </w:rPr>
            <w:t xml:space="preserve">(EP </w:t>
          </w:r>
          <w:proofErr w:type="spellStart"/>
          <w:r w:rsidR="00A95A7C">
            <w:rPr>
              <w:rStyle w:val="PlaceholderText"/>
              <w:sz w:val="24"/>
            </w:rPr>
            <w:t>PerMed</w:t>
          </w:r>
          <w:proofErr w:type="spellEnd"/>
          <w:r w:rsidR="00A95A7C">
            <w:rPr>
              <w:rStyle w:val="PlaceholderText"/>
              <w:sz w:val="24"/>
            </w:rPr>
            <w:t xml:space="preserve"> Grant 101137129)</w:t>
          </w:r>
        </w:sdtContent>
      </w:sdt>
    </w:p>
    <w:p w14:paraId="1255BA7E" w14:textId="77777777" w:rsidR="003364D2" w:rsidRDefault="003364D2" w:rsidP="00ED18AA">
      <w:pPr>
        <w:tabs>
          <w:tab w:val="left" w:pos="3081"/>
        </w:tabs>
        <w:spacing w:after="0"/>
        <w:rPr>
          <w:lang w:val="en-GB"/>
        </w:rPr>
      </w:pPr>
    </w:p>
    <w:p w14:paraId="7DE02992" w14:textId="77777777" w:rsidR="003364D2" w:rsidRDefault="003364D2" w:rsidP="00ED18AA">
      <w:pPr>
        <w:tabs>
          <w:tab w:val="left" w:pos="3081"/>
        </w:tabs>
        <w:spacing w:after="0"/>
        <w:rPr>
          <w:lang w:val="en-GB"/>
        </w:rPr>
      </w:pPr>
    </w:p>
    <w:p w14:paraId="1BA7AFEA" w14:textId="77777777" w:rsidR="003364D2" w:rsidRDefault="003364D2" w:rsidP="00ED18AA">
      <w:pPr>
        <w:tabs>
          <w:tab w:val="left" w:pos="3081"/>
        </w:tabs>
        <w:spacing w:after="0"/>
        <w:rPr>
          <w:lang w:val="en-GB"/>
        </w:rPr>
      </w:pPr>
    </w:p>
    <w:p w14:paraId="0B1470D0" w14:textId="77777777" w:rsidR="00ED18AA" w:rsidRPr="00ED18AA" w:rsidRDefault="00ED18AA" w:rsidP="00ED18AA">
      <w:pPr>
        <w:tabs>
          <w:tab w:val="left" w:pos="3081"/>
        </w:tabs>
        <w:spacing w:after="0"/>
        <w:rPr>
          <w:sz w:val="22"/>
          <w:lang w:val="en-GB"/>
        </w:rPr>
      </w:pPr>
      <w:r>
        <w:rPr>
          <w:lang w:val="en-GB"/>
        </w:rPr>
        <w:tab/>
      </w:r>
    </w:p>
    <w:p w14:paraId="2A389602" w14:textId="7F6F9F6B" w:rsidR="00741317" w:rsidRPr="00F53695" w:rsidRDefault="009F5ACC" w:rsidP="00644AC2">
      <w:pPr>
        <w:pStyle w:val="CoverBigTitle"/>
        <w:spacing w:before="0" w:after="120"/>
      </w:pPr>
      <w:sdt>
        <w:sdtPr>
          <w:alias w:val="Titel"/>
          <w:tag w:val="Titel"/>
          <w:id w:val="1555886838"/>
          <w:placeholder>
            <w:docPart w:val="1454E8B69AC24B9E9AB91CFAEEEE79AA"/>
          </w:placeholder>
          <w15:color w:val="99CC00"/>
          <w:text w:multiLine="1"/>
        </w:sdtPr>
        <w:sdtEndPr/>
        <w:sdtContent>
          <w:r w:rsidR="00E27842">
            <w:t>Announcement</w:t>
          </w:r>
        </w:sdtContent>
      </w:sdt>
    </w:p>
    <w:p w14:paraId="57DF9847" w14:textId="77777777" w:rsidR="00644AC2" w:rsidRDefault="00644AC2" w:rsidP="001C35E5">
      <w:pPr>
        <w:pStyle w:val="Body"/>
        <w:rPr>
          <w:rStyle w:val="Highlighting"/>
          <w:sz w:val="14"/>
        </w:rPr>
      </w:pPr>
    </w:p>
    <w:p w14:paraId="37E1B58F" w14:textId="77777777" w:rsidR="00ED18AA" w:rsidRPr="00CC55F7" w:rsidRDefault="00ED18AA" w:rsidP="001C35E5">
      <w:pPr>
        <w:pStyle w:val="Body"/>
        <w:rPr>
          <w:rStyle w:val="Highlighting"/>
          <w:sz w:val="14"/>
        </w:rPr>
      </w:pPr>
    </w:p>
    <w:p w14:paraId="68FEF9A7" w14:textId="77777777" w:rsidR="00E2697B" w:rsidRDefault="00E2697B" w:rsidP="001C35E5">
      <w:pPr>
        <w:pStyle w:val="Body"/>
      </w:pPr>
    </w:p>
    <w:p w14:paraId="18BC592E" w14:textId="77777777" w:rsidR="003364D2" w:rsidRDefault="003364D2" w:rsidP="001C35E5">
      <w:pPr>
        <w:pStyle w:val="Body"/>
      </w:pPr>
    </w:p>
    <w:p w14:paraId="0CB60791" w14:textId="77777777" w:rsidR="003364D2" w:rsidRDefault="003364D2" w:rsidP="001C35E5">
      <w:pPr>
        <w:pStyle w:val="Body"/>
      </w:pPr>
    </w:p>
    <w:p w14:paraId="3E4CEE96" w14:textId="77777777" w:rsidR="003364D2" w:rsidRDefault="003364D2" w:rsidP="001C35E5">
      <w:pPr>
        <w:pStyle w:val="Body"/>
      </w:pPr>
    </w:p>
    <w:p w14:paraId="2869D114" w14:textId="77777777" w:rsidR="00E2697B" w:rsidRPr="00185217" w:rsidRDefault="00E2697B" w:rsidP="001C35E5">
      <w:pPr>
        <w:pStyle w:val="Body"/>
      </w:pPr>
      <w:r w:rsidRPr="00185217">
        <w:t xml:space="preserve">For further information, please visit our website: </w:t>
      </w:r>
      <w:hyperlink r:id="rId9" w:history="1">
        <w:r w:rsidRPr="00185217">
          <w:rPr>
            <w:rStyle w:val="Hyperlink"/>
            <w:b/>
          </w:rPr>
          <w:t>www.eppermed.eu</w:t>
        </w:r>
      </w:hyperlink>
      <w:r w:rsidR="0058562B" w:rsidRPr="00185217">
        <w:rPr>
          <w:rStyle w:val="Hyperlink"/>
          <w:b/>
        </w:rPr>
        <w:t xml:space="preserve"> </w:t>
      </w:r>
      <w:r w:rsidRPr="00185217">
        <w:t xml:space="preserve"> </w:t>
      </w:r>
    </w:p>
    <w:p w14:paraId="7E86A4E8" w14:textId="77777777" w:rsidR="00E2697B" w:rsidRPr="00185217" w:rsidRDefault="00E2697B" w:rsidP="001C35E5">
      <w:pPr>
        <w:pStyle w:val="Body"/>
      </w:pPr>
    </w:p>
    <w:p w14:paraId="0E7164C6" w14:textId="77777777" w:rsidR="00E2697B" w:rsidRPr="00185217" w:rsidRDefault="00E2697B" w:rsidP="001C35E5">
      <w:pPr>
        <w:pStyle w:val="Body"/>
      </w:pPr>
      <w:r w:rsidRPr="00185217">
        <w:t xml:space="preserve">or contact the EP </w:t>
      </w:r>
      <w:proofErr w:type="spellStart"/>
      <w:r w:rsidRPr="00185217">
        <w:t>PerMed</w:t>
      </w:r>
      <w:proofErr w:type="spellEnd"/>
      <w:r w:rsidRPr="00185217">
        <w:t xml:space="preserve"> Joint Call Secretariat (JCS)</w:t>
      </w:r>
    </w:p>
    <w:p w14:paraId="2F33C996" w14:textId="77777777" w:rsidR="00E2697B" w:rsidRPr="00185217" w:rsidRDefault="00E2697B" w:rsidP="001C35E5">
      <w:pPr>
        <w:pStyle w:val="Body"/>
      </w:pPr>
      <w:r w:rsidRPr="00185217">
        <w:t xml:space="preserve">The German Aerospace </w:t>
      </w:r>
      <w:proofErr w:type="spellStart"/>
      <w:r w:rsidRPr="00185217">
        <w:t>Center</w:t>
      </w:r>
      <w:proofErr w:type="spellEnd"/>
      <w:r w:rsidRPr="00185217">
        <w:t xml:space="preserve"> </w:t>
      </w:r>
      <w:proofErr w:type="spellStart"/>
      <w:r w:rsidRPr="00185217">
        <w:t>e.V.</w:t>
      </w:r>
      <w:proofErr w:type="spellEnd"/>
      <w:r w:rsidRPr="00185217">
        <w:t xml:space="preserve"> – Project Management Agency, (DLR-PT)</w:t>
      </w:r>
    </w:p>
    <w:p w14:paraId="70C9482C" w14:textId="77777777" w:rsidR="00E2697B" w:rsidRPr="0027733F" w:rsidRDefault="00E2697B" w:rsidP="001C35E5">
      <w:pPr>
        <w:pStyle w:val="Body"/>
        <w:rPr>
          <w:lang w:val="de-DE"/>
        </w:rPr>
      </w:pPr>
      <w:r w:rsidRPr="0027733F">
        <w:rPr>
          <w:lang w:val="de-DE"/>
        </w:rPr>
        <w:t>Heinrich-Konen-Straße 1, 53227 Bonn, GERMANY</w:t>
      </w:r>
    </w:p>
    <w:p w14:paraId="74E2A12A" w14:textId="18685C98" w:rsidR="00E2697B" w:rsidRPr="0027733F" w:rsidRDefault="004511F9" w:rsidP="001C35E5">
      <w:pPr>
        <w:pStyle w:val="Body"/>
        <w:rPr>
          <w:lang w:val="de-DE"/>
        </w:rPr>
      </w:pPr>
      <w:r w:rsidRPr="0027733F">
        <w:rPr>
          <w:lang w:val="de-DE"/>
        </w:rPr>
        <w:t>Alexandra Becker, Katja Kuhlmann</w:t>
      </w:r>
    </w:p>
    <w:p w14:paraId="354DB8BA" w14:textId="77777777" w:rsidR="00CC55F7" w:rsidRPr="00185217" w:rsidRDefault="00E2697B" w:rsidP="001C35E5">
      <w:pPr>
        <w:pStyle w:val="Body"/>
      </w:pPr>
      <w:r w:rsidRPr="00185217">
        <w:t>Phone: +49 (0) 228 3821 2211</w:t>
      </w:r>
    </w:p>
    <w:p w14:paraId="01B483C7" w14:textId="77777777" w:rsidR="006C5762" w:rsidRPr="00185217" w:rsidRDefault="00E2697B" w:rsidP="001C35E5">
      <w:pPr>
        <w:pStyle w:val="Body"/>
      </w:pPr>
      <w:r w:rsidRPr="00185217">
        <w:t>PerMed@dlr.de</w:t>
      </w:r>
    </w:p>
    <w:p w14:paraId="0530125C" w14:textId="77777777" w:rsidR="00CC55F7" w:rsidRPr="00CC55F7" w:rsidRDefault="00CC55F7" w:rsidP="001C35E5">
      <w:pPr>
        <w:pStyle w:val="Body"/>
        <w:sectPr w:rsidR="00CC55F7" w:rsidRPr="00CC55F7" w:rsidSect="00644AC2">
          <w:headerReference w:type="default" r:id="rId10"/>
          <w:footerReference w:type="default" r:id="rId11"/>
          <w:pgSz w:w="11906" w:h="16838"/>
          <w:pgMar w:top="3261" w:right="1588" w:bottom="1701" w:left="1588" w:header="794" w:footer="624" w:gutter="0"/>
          <w:cols w:space="708"/>
          <w:docGrid w:linePitch="360"/>
        </w:sectPr>
      </w:pPr>
    </w:p>
    <w:p w14:paraId="203CF538" w14:textId="7843C33B" w:rsidR="003364D2" w:rsidRPr="001730EA" w:rsidRDefault="003364D2" w:rsidP="001C35E5">
      <w:pPr>
        <w:pStyle w:val="Body"/>
      </w:pPr>
      <w:r w:rsidRPr="001730EA">
        <w:lastRenderedPageBreak/>
        <w:t>Announcement for the Joint Transnational Call (JTC) 2025</w:t>
      </w:r>
    </w:p>
    <w:p w14:paraId="0B56D812" w14:textId="1C2B804E" w:rsidR="00EC4DDD" w:rsidRDefault="003364D2" w:rsidP="00EA693B">
      <w:pPr>
        <w:pStyle w:val="Table"/>
        <w:spacing w:before="0" w:after="120"/>
        <w:ind w:left="0" w:right="-342"/>
        <w:jc w:val="both"/>
        <w:rPr>
          <w:sz w:val="20"/>
        </w:rPr>
      </w:pPr>
      <w:r w:rsidRPr="00EA693B">
        <w:rPr>
          <w:sz w:val="20"/>
        </w:rPr>
        <w:t xml:space="preserve">The </w:t>
      </w:r>
      <w:r w:rsidRPr="0095299B">
        <w:rPr>
          <w:b/>
          <w:sz w:val="20"/>
        </w:rPr>
        <w:t xml:space="preserve">European Partnership for Personalised Medicine, EP </w:t>
      </w:r>
      <w:proofErr w:type="spellStart"/>
      <w:r w:rsidRPr="0095299B">
        <w:rPr>
          <w:b/>
          <w:sz w:val="20"/>
        </w:rPr>
        <w:t>PerMed</w:t>
      </w:r>
      <w:proofErr w:type="spellEnd"/>
      <w:r w:rsidR="00EC4DDD">
        <w:rPr>
          <w:b/>
          <w:sz w:val="20"/>
        </w:rPr>
        <w:t>,</w:t>
      </w:r>
      <w:r w:rsidRPr="00EA693B">
        <w:rPr>
          <w:sz w:val="20"/>
        </w:rPr>
        <w:t xml:space="preserve"> supported by the European Union under Horizon Europe, Grant Agreement N° 101137129, </w:t>
      </w:r>
      <w:r w:rsidR="00EC4DDD" w:rsidRPr="00EC4DDD">
        <w:rPr>
          <w:sz w:val="20"/>
        </w:rPr>
        <w:t xml:space="preserve">has launched its </w:t>
      </w:r>
      <w:r w:rsidR="00EC4DDD">
        <w:rPr>
          <w:sz w:val="20"/>
        </w:rPr>
        <w:t>second</w:t>
      </w:r>
      <w:r w:rsidR="00EC4DDD" w:rsidRPr="00EC4DDD">
        <w:rPr>
          <w:sz w:val="20"/>
        </w:rPr>
        <w:t xml:space="preserve"> joint transnational call (JTC202</w:t>
      </w:r>
      <w:r w:rsidR="00EC4DDD">
        <w:rPr>
          <w:sz w:val="20"/>
        </w:rPr>
        <w:t>5</w:t>
      </w:r>
      <w:r w:rsidR="00EC4DDD" w:rsidRPr="00EC4DDD">
        <w:rPr>
          <w:sz w:val="20"/>
        </w:rPr>
        <w:t>) for proposals on “</w:t>
      </w:r>
      <w:r w:rsidR="00EC4DDD">
        <w:rPr>
          <w:sz w:val="20"/>
        </w:rPr>
        <w:t xml:space="preserve">Pharmacogenomic strategies for personalised medicine approaches </w:t>
      </w:r>
      <w:r w:rsidR="00BB012C">
        <w:rPr>
          <w:sz w:val="20"/>
        </w:rPr>
        <w:t>(</w:t>
      </w:r>
      <w:r w:rsidR="00EC4DDD">
        <w:rPr>
          <w:sz w:val="20"/>
        </w:rPr>
        <w:t>PGxPM2025)</w:t>
      </w:r>
      <w:r w:rsidR="00EC4DDD" w:rsidRPr="00EC4DDD">
        <w:rPr>
          <w:sz w:val="20"/>
        </w:rPr>
        <w:t xml:space="preserve">”. In total, </w:t>
      </w:r>
      <w:r w:rsidR="004D306E" w:rsidRPr="00C66B41">
        <w:rPr>
          <w:sz w:val="20"/>
        </w:rPr>
        <w:t xml:space="preserve">35 </w:t>
      </w:r>
      <w:r w:rsidR="00EC4DDD" w:rsidRPr="00C66B41">
        <w:rPr>
          <w:sz w:val="20"/>
        </w:rPr>
        <w:t xml:space="preserve">funding organisations participate in this call with an available budget of over </w:t>
      </w:r>
      <w:r w:rsidR="004D306E" w:rsidRPr="00C66B41">
        <w:rPr>
          <w:sz w:val="20"/>
        </w:rPr>
        <w:t xml:space="preserve">36.5 </w:t>
      </w:r>
      <w:r w:rsidR="00EC4DDD" w:rsidRPr="00C66B41">
        <w:rPr>
          <w:sz w:val="20"/>
        </w:rPr>
        <w:t>Mio</w:t>
      </w:r>
      <w:r w:rsidR="00BB012C" w:rsidRPr="00C66B41">
        <w:rPr>
          <w:sz w:val="20"/>
        </w:rPr>
        <w:t xml:space="preserve">. </w:t>
      </w:r>
      <w:r w:rsidR="00EC4DDD" w:rsidRPr="00C66B41">
        <w:rPr>
          <w:sz w:val="20"/>
        </w:rPr>
        <w:t>€</w:t>
      </w:r>
      <w:r w:rsidR="00AF2BB0" w:rsidRPr="00C66B41">
        <w:rPr>
          <w:sz w:val="20"/>
        </w:rPr>
        <w:t xml:space="preserve"> (appro</w:t>
      </w:r>
      <w:r w:rsidR="00AF2BB0">
        <w:rPr>
          <w:sz w:val="20"/>
        </w:rPr>
        <w:t>x.)</w:t>
      </w:r>
      <w:r w:rsidR="00EC4DDD" w:rsidRPr="00EC4DDD">
        <w:rPr>
          <w:sz w:val="20"/>
        </w:rPr>
        <w:t>.</w:t>
      </w:r>
    </w:p>
    <w:p w14:paraId="31F94396" w14:textId="2438461B" w:rsidR="003364D2" w:rsidRPr="00EA693B" w:rsidRDefault="003364D2" w:rsidP="00EA693B">
      <w:pPr>
        <w:pStyle w:val="Table"/>
        <w:spacing w:before="0" w:after="120"/>
        <w:ind w:left="0" w:right="-342"/>
        <w:jc w:val="both"/>
        <w:rPr>
          <w:sz w:val="20"/>
        </w:rPr>
      </w:pPr>
      <w:r w:rsidRPr="00EA693B">
        <w:rPr>
          <w:sz w:val="20"/>
        </w:rPr>
        <w:t xml:space="preserve">EP </w:t>
      </w:r>
      <w:proofErr w:type="spellStart"/>
      <w:r w:rsidRPr="00EA693B">
        <w:rPr>
          <w:sz w:val="20"/>
        </w:rPr>
        <w:t>PerMed</w:t>
      </w:r>
      <w:proofErr w:type="spellEnd"/>
      <w:r w:rsidRPr="00EA693B">
        <w:rPr>
          <w:sz w:val="20"/>
        </w:rPr>
        <w:t xml:space="preserve"> funding organisations, listed below, have agreed to </w:t>
      </w:r>
      <w:r w:rsidR="00BB012C">
        <w:rPr>
          <w:sz w:val="20"/>
        </w:rPr>
        <w:t xml:space="preserve">jointly </w:t>
      </w:r>
      <w:r w:rsidRPr="00EA693B">
        <w:rPr>
          <w:sz w:val="20"/>
        </w:rPr>
        <w:t xml:space="preserve">fund multinational innovative research projects in personalised medicine (PM), which should bring together academic, clinical/public health and private research teams, thus enhancing the competitiveness in Europe in this field. </w:t>
      </w:r>
    </w:p>
    <w:p w14:paraId="42A2A975" w14:textId="48F7241E" w:rsidR="003364D2" w:rsidRPr="00EA693B" w:rsidRDefault="003364D2" w:rsidP="00EA693B">
      <w:pPr>
        <w:pStyle w:val="Table"/>
        <w:spacing w:before="0" w:after="120"/>
        <w:ind w:left="0" w:right="-342"/>
        <w:jc w:val="both"/>
        <w:rPr>
          <w:sz w:val="20"/>
        </w:rPr>
      </w:pPr>
      <w:r w:rsidRPr="00EA693B">
        <w:rPr>
          <w:sz w:val="20"/>
        </w:rPr>
        <w:t xml:space="preserve">The call will be implemented in two stages, i.e. a pre- and a full-proposal phase. </w:t>
      </w:r>
    </w:p>
    <w:p w14:paraId="78957C58" w14:textId="77777777" w:rsidR="00106E5E" w:rsidRDefault="00106E5E" w:rsidP="003364D2">
      <w:pPr>
        <w:pStyle w:val="Table"/>
        <w:spacing w:before="0" w:after="120"/>
        <w:ind w:left="0" w:right="-342"/>
        <w:jc w:val="both"/>
        <w:rPr>
          <w:sz w:val="20"/>
        </w:rPr>
      </w:pPr>
    </w:p>
    <w:p w14:paraId="19D02732" w14:textId="77777777" w:rsidR="00B66E40" w:rsidRPr="001730EA" w:rsidRDefault="00106E5E" w:rsidP="001C35E5">
      <w:pPr>
        <w:pStyle w:val="Body"/>
      </w:pPr>
      <w:bookmarkStart w:id="2" w:name="_Toc142303470"/>
      <w:bookmarkStart w:id="3" w:name="_Toc152788504"/>
      <w:r w:rsidRPr="001730EA">
        <w:t>Expected timeline of the call</w:t>
      </w:r>
      <w:bookmarkEnd w:id="2"/>
      <w:bookmarkEnd w:id="3"/>
    </w:p>
    <w:tbl>
      <w:tblPr>
        <w:tblStyle w:val="ListTable6Colorful"/>
        <w:tblW w:w="5196" w:type="pct"/>
        <w:tblLook w:val="0500" w:firstRow="0" w:lastRow="0" w:firstColumn="0" w:lastColumn="1" w:noHBand="0" w:noVBand="1"/>
      </w:tblPr>
      <w:tblGrid>
        <w:gridCol w:w="3687"/>
        <w:gridCol w:w="5385"/>
      </w:tblGrid>
      <w:tr w:rsidR="00EA1D2F" w:rsidRPr="00F53695" w14:paraId="01537994" w14:textId="77777777" w:rsidTr="00CE6316">
        <w:trPr>
          <w:cnfStyle w:val="000000100000" w:firstRow="0" w:lastRow="0" w:firstColumn="0" w:lastColumn="0" w:oddVBand="0" w:evenVBand="0" w:oddHBand="1" w:evenHBand="0" w:firstRowFirstColumn="0" w:firstRowLastColumn="0" w:lastRowFirstColumn="0" w:lastRowLastColumn="0"/>
        </w:trPr>
        <w:tc>
          <w:tcPr>
            <w:tcW w:w="2032" w:type="pct"/>
          </w:tcPr>
          <w:p w14:paraId="617C59F1" w14:textId="24722387" w:rsidR="00EA1D2F" w:rsidRPr="00C23E80" w:rsidRDefault="00BB012C" w:rsidP="00F94B4C">
            <w:pPr>
              <w:pStyle w:val="Table"/>
              <w:spacing w:before="0" w:after="120"/>
              <w:jc w:val="both"/>
              <w:rPr>
                <w:b/>
                <w:sz w:val="22"/>
                <w:szCs w:val="22"/>
              </w:rPr>
            </w:pPr>
            <w:r>
              <w:rPr>
                <w:b/>
                <w:sz w:val="22"/>
                <w:szCs w:val="22"/>
              </w:rPr>
              <w:t>16</w:t>
            </w:r>
            <w:r w:rsidR="006E314F" w:rsidRPr="00C23E80">
              <w:rPr>
                <w:b/>
                <w:sz w:val="22"/>
                <w:szCs w:val="22"/>
              </w:rPr>
              <w:t xml:space="preserve"> </w:t>
            </w:r>
            <w:r w:rsidR="00EA1D2F" w:rsidRPr="00C23E80">
              <w:rPr>
                <w:b/>
                <w:sz w:val="22"/>
                <w:szCs w:val="22"/>
              </w:rPr>
              <w:t>December, 2024</w:t>
            </w:r>
          </w:p>
        </w:tc>
        <w:tc>
          <w:tcPr>
            <w:cnfStyle w:val="000100000000" w:firstRow="0" w:lastRow="0" w:firstColumn="0" w:lastColumn="1" w:oddVBand="0" w:evenVBand="0" w:oddHBand="0" w:evenHBand="0" w:firstRowFirstColumn="0" w:firstRowLastColumn="0" w:lastRowFirstColumn="0" w:lastRowLastColumn="0"/>
            <w:tcW w:w="2968" w:type="pct"/>
          </w:tcPr>
          <w:p w14:paraId="7A9355E7" w14:textId="77777777" w:rsidR="00EA1D2F" w:rsidRPr="00C23E80" w:rsidRDefault="00EA1D2F" w:rsidP="00F94B4C">
            <w:pPr>
              <w:pStyle w:val="Table"/>
              <w:spacing w:before="0" w:after="120"/>
              <w:jc w:val="both"/>
              <w:rPr>
                <w:b w:val="0"/>
                <w:sz w:val="22"/>
                <w:szCs w:val="22"/>
              </w:rPr>
            </w:pPr>
            <w:r w:rsidRPr="00C23E80">
              <w:rPr>
                <w:b w:val="0"/>
                <w:sz w:val="22"/>
                <w:szCs w:val="22"/>
              </w:rPr>
              <w:t>Publication of the call</w:t>
            </w:r>
          </w:p>
        </w:tc>
      </w:tr>
      <w:tr w:rsidR="00106E5E" w:rsidRPr="005F1445" w14:paraId="13AD98FB" w14:textId="77777777" w:rsidTr="00CE6316">
        <w:tc>
          <w:tcPr>
            <w:tcW w:w="2032" w:type="pct"/>
          </w:tcPr>
          <w:p w14:paraId="438D4AFD" w14:textId="40736E03" w:rsidR="00106E5E" w:rsidRPr="00C23E80" w:rsidRDefault="006E314F" w:rsidP="00106E5E">
            <w:pPr>
              <w:pStyle w:val="Table"/>
              <w:spacing w:before="0" w:after="120"/>
              <w:jc w:val="both"/>
              <w:rPr>
                <w:b/>
                <w:sz w:val="22"/>
                <w:szCs w:val="22"/>
              </w:rPr>
            </w:pPr>
            <w:r w:rsidRPr="00C23E80">
              <w:rPr>
                <w:b/>
                <w:sz w:val="22"/>
                <w:szCs w:val="22"/>
              </w:rPr>
              <w:t xml:space="preserve">09 </w:t>
            </w:r>
            <w:r w:rsidR="00106E5E" w:rsidRPr="00C23E80">
              <w:rPr>
                <w:b/>
                <w:sz w:val="22"/>
                <w:szCs w:val="22"/>
              </w:rPr>
              <w:t xml:space="preserve">January </w:t>
            </w:r>
            <w:r w:rsidR="00EC4DDD" w:rsidRPr="00C23E80">
              <w:rPr>
                <w:b/>
                <w:sz w:val="22"/>
                <w:szCs w:val="22"/>
              </w:rPr>
              <w:t>202</w:t>
            </w:r>
            <w:r w:rsidR="00EC4DDD">
              <w:rPr>
                <w:b/>
                <w:sz w:val="22"/>
                <w:szCs w:val="22"/>
              </w:rPr>
              <w:t>5</w:t>
            </w:r>
          </w:p>
        </w:tc>
        <w:tc>
          <w:tcPr>
            <w:cnfStyle w:val="000100000000" w:firstRow="0" w:lastRow="0" w:firstColumn="0" w:lastColumn="1" w:oddVBand="0" w:evenVBand="0" w:oddHBand="0" w:evenHBand="0" w:firstRowFirstColumn="0" w:firstRowLastColumn="0" w:lastRowFirstColumn="0" w:lastRowLastColumn="0"/>
            <w:tcW w:w="2968" w:type="pct"/>
          </w:tcPr>
          <w:p w14:paraId="030BA872" w14:textId="77777777" w:rsidR="00C32252" w:rsidRDefault="00D04DD5" w:rsidP="00D04DD5">
            <w:pPr>
              <w:pStyle w:val="Table"/>
              <w:spacing w:before="0" w:after="120"/>
              <w:jc w:val="both"/>
              <w:rPr>
                <w:bCs w:val="0"/>
                <w:sz w:val="22"/>
                <w:szCs w:val="22"/>
              </w:rPr>
            </w:pPr>
            <w:r w:rsidRPr="00C23E80">
              <w:rPr>
                <w:b w:val="0"/>
                <w:sz w:val="22"/>
                <w:szCs w:val="22"/>
              </w:rPr>
              <w:t>JTC202</w:t>
            </w:r>
            <w:r>
              <w:rPr>
                <w:b w:val="0"/>
                <w:sz w:val="22"/>
                <w:szCs w:val="22"/>
              </w:rPr>
              <w:t>5</w:t>
            </w:r>
            <w:r w:rsidRPr="00C23E80">
              <w:rPr>
                <w:b w:val="0"/>
                <w:sz w:val="22"/>
                <w:szCs w:val="22"/>
              </w:rPr>
              <w:t xml:space="preserve"> </w:t>
            </w:r>
            <w:r w:rsidR="00106E5E" w:rsidRPr="00C23E80">
              <w:rPr>
                <w:b w:val="0"/>
                <w:sz w:val="22"/>
                <w:szCs w:val="22"/>
              </w:rPr>
              <w:t>information day</w:t>
            </w:r>
            <w:r w:rsidR="00F94A1F">
              <w:rPr>
                <w:b w:val="0"/>
                <w:sz w:val="22"/>
                <w:szCs w:val="22"/>
              </w:rPr>
              <w:t xml:space="preserve"> </w:t>
            </w:r>
          </w:p>
          <w:p w14:paraId="1E829C29" w14:textId="0352FBA0" w:rsidR="00106E5E" w:rsidRPr="00C23E80" w:rsidRDefault="006F517A" w:rsidP="00D04DD5">
            <w:pPr>
              <w:pStyle w:val="Table"/>
              <w:spacing w:before="0" w:after="120"/>
              <w:jc w:val="both"/>
              <w:rPr>
                <w:b w:val="0"/>
                <w:sz w:val="22"/>
                <w:szCs w:val="22"/>
              </w:rPr>
            </w:pPr>
            <w:hyperlink r:id="rId12" w:history="1">
              <w:r w:rsidRPr="00D25B32">
                <w:rPr>
                  <w:rStyle w:val="Hyperlink"/>
                  <w:sz w:val="22"/>
                  <w:szCs w:val="22"/>
                </w:rPr>
                <w:t>https://www.eppermed.eu/news-events/events/ep-permed-jtc2025-information-day/</w:t>
              </w:r>
            </w:hyperlink>
            <w:r w:rsidR="00C32252">
              <w:rPr>
                <w:b w:val="0"/>
                <w:sz w:val="22"/>
                <w:szCs w:val="22"/>
              </w:rPr>
              <w:t xml:space="preserve"> </w:t>
            </w:r>
          </w:p>
        </w:tc>
      </w:tr>
      <w:tr w:rsidR="00EF7039" w:rsidRPr="009F7DB6" w14:paraId="217EC298" w14:textId="77777777" w:rsidTr="00CE6316">
        <w:trPr>
          <w:cnfStyle w:val="000000100000" w:firstRow="0" w:lastRow="0" w:firstColumn="0" w:lastColumn="0" w:oddVBand="0" w:evenVBand="0" w:oddHBand="1" w:evenHBand="0" w:firstRowFirstColumn="0" w:firstRowLastColumn="0" w:lastRowFirstColumn="0" w:lastRowLastColumn="0"/>
        </w:trPr>
        <w:tc>
          <w:tcPr>
            <w:tcW w:w="2032" w:type="pct"/>
          </w:tcPr>
          <w:p w14:paraId="16D3E31A" w14:textId="08A57F41" w:rsidR="00EF7039" w:rsidRPr="00666A71" w:rsidRDefault="00C0286C" w:rsidP="00F94B4C">
            <w:pPr>
              <w:pStyle w:val="Table"/>
              <w:spacing w:before="0" w:after="120"/>
              <w:jc w:val="both"/>
              <w:rPr>
                <w:b/>
                <w:color w:val="FF0000"/>
                <w:sz w:val="22"/>
                <w:szCs w:val="22"/>
              </w:rPr>
            </w:pPr>
            <w:r w:rsidRPr="00666A71">
              <w:rPr>
                <w:b/>
                <w:color w:val="FF0000"/>
                <w:sz w:val="22"/>
                <w:szCs w:val="22"/>
              </w:rPr>
              <w:t xml:space="preserve">04 </w:t>
            </w:r>
            <w:r w:rsidR="002A6A2A" w:rsidRPr="00666A71">
              <w:rPr>
                <w:b/>
                <w:color w:val="FF0000"/>
                <w:sz w:val="22"/>
                <w:szCs w:val="22"/>
              </w:rPr>
              <w:t>February</w:t>
            </w:r>
            <w:r w:rsidRPr="00666A71">
              <w:rPr>
                <w:b/>
                <w:color w:val="FF0000"/>
                <w:sz w:val="22"/>
                <w:szCs w:val="22"/>
              </w:rPr>
              <w:t xml:space="preserve"> 2025 (23:00</w:t>
            </w:r>
            <w:r w:rsidR="00EA7F19" w:rsidRPr="00666A71">
              <w:rPr>
                <w:b/>
                <w:color w:val="FF0000"/>
                <w:sz w:val="22"/>
                <w:szCs w:val="22"/>
              </w:rPr>
              <w:t>, CET)</w:t>
            </w:r>
          </w:p>
        </w:tc>
        <w:tc>
          <w:tcPr>
            <w:cnfStyle w:val="000100000000" w:firstRow="0" w:lastRow="0" w:firstColumn="0" w:lastColumn="1" w:oddVBand="0" w:evenVBand="0" w:oddHBand="0" w:evenHBand="0" w:firstRowFirstColumn="0" w:firstRowLastColumn="0" w:lastRowFirstColumn="0" w:lastRowLastColumn="0"/>
            <w:tcW w:w="2968" w:type="pct"/>
          </w:tcPr>
          <w:p w14:paraId="59BC225A" w14:textId="0954F4F0" w:rsidR="00EF7039" w:rsidRPr="00666A71" w:rsidRDefault="00EA7F19" w:rsidP="00F94B4C">
            <w:pPr>
              <w:pStyle w:val="Table"/>
              <w:spacing w:before="0" w:after="120"/>
              <w:jc w:val="both"/>
              <w:rPr>
                <w:bCs w:val="0"/>
                <w:color w:val="FF0000"/>
                <w:sz w:val="22"/>
                <w:szCs w:val="22"/>
              </w:rPr>
            </w:pPr>
            <w:r w:rsidRPr="00666A71">
              <w:rPr>
                <w:bCs w:val="0"/>
                <w:color w:val="FF0000"/>
                <w:sz w:val="22"/>
                <w:szCs w:val="22"/>
              </w:rPr>
              <w:t>Complete SAMRC Pre-Eligibility check online</w:t>
            </w:r>
            <w:r w:rsidR="00D91D71" w:rsidRPr="00666A71">
              <w:rPr>
                <w:bCs w:val="0"/>
                <w:color w:val="FF0000"/>
                <w:sz w:val="22"/>
                <w:szCs w:val="22"/>
              </w:rPr>
              <w:t xml:space="preserve"> </w:t>
            </w:r>
            <w:hyperlink r:id="rId13" w:history="1">
              <w:r w:rsidR="00C30BA4" w:rsidRPr="00666A71">
                <w:rPr>
                  <w:rStyle w:val="Hyperlink"/>
                  <w:b/>
                  <w:bCs w:val="0"/>
                  <w:color w:val="FF0000"/>
                  <w:sz w:val="22"/>
                  <w:szCs w:val="22"/>
                </w:rPr>
                <w:t>https://redcap.link/Pre-EligibilityCheck</w:t>
              </w:r>
            </w:hyperlink>
            <w:r w:rsidR="00C30BA4" w:rsidRPr="00666A71">
              <w:rPr>
                <w:bCs w:val="0"/>
                <w:color w:val="FF0000"/>
                <w:sz w:val="22"/>
                <w:szCs w:val="22"/>
              </w:rPr>
              <w:t xml:space="preserve"> </w:t>
            </w:r>
          </w:p>
        </w:tc>
      </w:tr>
      <w:tr w:rsidR="00EA1D2F" w:rsidRPr="009F7DB6" w14:paraId="61423137" w14:textId="77777777" w:rsidTr="00CE6316">
        <w:tc>
          <w:tcPr>
            <w:tcW w:w="2032" w:type="pct"/>
          </w:tcPr>
          <w:p w14:paraId="05D27E9F" w14:textId="3C18E020" w:rsidR="00EA1D2F" w:rsidRPr="00666A71" w:rsidRDefault="006E314F" w:rsidP="00F94B4C">
            <w:pPr>
              <w:pStyle w:val="Table"/>
              <w:spacing w:before="0" w:after="120"/>
              <w:jc w:val="both"/>
              <w:rPr>
                <w:b/>
                <w:color w:val="FF0000"/>
                <w:sz w:val="22"/>
                <w:szCs w:val="22"/>
              </w:rPr>
            </w:pPr>
            <w:r w:rsidRPr="00666A71">
              <w:rPr>
                <w:b/>
                <w:color w:val="FF0000"/>
                <w:sz w:val="22"/>
                <w:szCs w:val="22"/>
              </w:rPr>
              <w:t xml:space="preserve">18 </w:t>
            </w:r>
            <w:r w:rsidR="009F1650" w:rsidRPr="00666A71">
              <w:rPr>
                <w:b/>
                <w:color w:val="FF0000"/>
                <w:sz w:val="22"/>
                <w:szCs w:val="22"/>
              </w:rPr>
              <w:t>February</w:t>
            </w:r>
            <w:r w:rsidR="00EA1D2F" w:rsidRPr="00666A71">
              <w:rPr>
                <w:b/>
                <w:color w:val="FF0000"/>
                <w:sz w:val="22"/>
                <w:szCs w:val="22"/>
              </w:rPr>
              <w:t xml:space="preserve"> 2025 (</w:t>
            </w:r>
            <w:r w:rsidRPr="00666A71">
              <w:rPr>
                <w:b/>
                <w:color w:val="FF0000"/>
                <w:sz w:val="22"/>
                <w:szCs w:val="22"/>
              </w:rPr>
              <w:t>14</w:t>
            </w:r>
            <w:r w:rsidR="00EA1D2F" w:rsidRPr="00666A71">
              <w:rPr>
                <w:b/>
                <w:color w:val="FF0000"/>
                <w:sz w:val="22"/>
                <w:szCs w:val="22"/>
              </w:rPr>
              <w:t>:00, CET)</w:t>
            </w:r>
          </w:p>
        </w:tc>
        <w:tc>
          <w:tcPr>
            <w:cnfStyle w:val="000100000000" w:firstRow="0" w:lastRow="0" w:firstColumn="0" w:lastColumn="1" w:oddVBand="0" w:evenVBand="0" w:oddHBand="0" w:evenHBand="0" w:firstRowFirstColumn="0" w:firstRowLastColumn="0" w:lastRowFirstColumn="0" w:lastRowLastColumn="0"/>
            <w:tcW w:w="2968" w:type="pct"/>
          </w:tcPr>
          <w:p w14:paraId="77505E65" w14:textId="137420EA" w:rsidR="00EA1D2F" w:rsidRPr="00666A71" w:rsidRDefault="00EA1D2F" w:rsidP="00F94B4C">
            <w:pPr>
              <w:pStyle w:val="Table"/>
              <w:spacing w:before="0" w:after="120"/>
              <w:jc w:val="both"/>
              <w:rPr>
                <w:bCs w:val="0"/>
                <w:color w:val="FF0000"/>
                <w:sz w:val="22"/>
                <w:szCs w:val="22"/>
              </w:rPr>
            </w:pPr>
            <w:r w:rsidRPr="00666A71">
              <w:rPr>
                <w:bCs w:val="0"/>
                <w:color w:val="FF0000"/>
                <w:sz w:val="22"/>
                <w:szCs w:val="22"/>
              </w:rPr>
              <w:t>Deadline for pre-proposal submission</w:t>
            </w:r>
            <w:r w:rsidR="00C30BA4" w:rsidRPr="00666A71">
              <w:rPr>
                <w:bCs w:val="0"/>
                <w:color w:val="FF0000"/>
                <w:sz w:val="22"/>
                <w:szCs w:val="22"/>
              </w:rPr>
              <w:t xml:space="preserve"> </w:t>
            </w:r>
            <w:hyperlink r:id="rId14" w:history="1">
              <w:r w:rsidR="00C30BA4" w:rsidRPr="00666A71">
                <w:rPr>
                  <w:bCs w:val="0"/>
                  <w:color w:val="FF0000"/>
                  <w:u w:val="single"/>
                  <w:lang w:val="de-DE"/>
                </w:rPr>
                <w:t>PT-Outline</w:t>
              </w:r>
            </w:hyperlink>
          </w:p>
        </w:tc>
      </w:tr>
      <w:tr w:rsidR="00EA1D2F" w:rsidRPr="009F7DB6" w14:paraId="323DF9E4" w14:textId="77777777" w:rsidTr="00CE6316">
        <w:trPr>
          <w:cnfStyle w:val="000000100000" w:firstRow="0" w:lastRow="0" w:firstColumn="0" w:lastColumn="0" w:oddVBand="0" w:evenVBand="0" w:oddHBand="1" w:evenHBand="0" w:firstRowFirstColumn="0" w:firstRowLastColumn="0" w:lastRowFirstColumn="0" w:lastRowLastColumn="0"/>
        </w:trPr>
        <w:tc>
          <w:tcPr>
            <w:tcW w:w="2032" w:type="pct"/>
          </w:tcPr>
          <w:p w14:paraId="4366F3CE" w14:textId="51830651" w:rsidR="00EA1D2F" w:rsidRPr="00C23E80" w:rsidRDefault="00EA1D2F" w:rsidP="00F94B4C">
            <w:pPr>
              <w:pStyle w:val="Table"/>
              <w:spacing w:before="0" w:after="120"/>
              <w:jc w:val="both"/>
              <w:rPr>
                <w:b/>
                <w:sz w:val="22"/>
                <w:szCs w:val="22"/>
              </w:rPr>
            </w:pPr>
            <w:r w:rsidRPr="00C23E80">
              <w:rPr>
                <w:b/>
                <w:sz w:val="22"/>
                <w:szCs w:val="22"/>
              </w:rPr>
              <w:t xml:space="preserve">Expected around </w:t>
            </w:r>
            <w:r w:rsidR="006E314F" w:rsidRPr="00C23E80">
              <w:rPr>
                <w:b/>
                <w:sz w:val="22"/>
                <w:szCs w:val="22"/>
              </w:rPr>
              <w:t>15 May</w:t>
            </w:r>
            <w:r w:rsidRPr="00C23E80">
              <w:rPr>
                <w:b/>
                <w:sz w:val="22"/>
                <w:szCs w:val="22"/>
              </w:rPr>
              <w:t>, 2025</w:t>
            </w:r>
          </w:p>
        </w:tc>
        <w:tc>
          <w:tcPr>
            <w:cnfStyle w:val="000100000000" w:firstRow="0" w:lastRow="0" w:firstColumn="0" w:lastColumn="1" w:oddVBand="0" w:evenVBand="0" w:oddHBand="0" w:evenHBand="0" w:firstRowFirstColumn="0" w:firstRowLastColumn="0" w:lastRowFirstColumn="0" w:lastRowLastColumn="0"/>
            <w:tcW w:w="2968" w:type="pct"/>
          </w:tcPr>
          <w:p w14:paraId="5FA40418" w14:textId="77777777" w:rsidR="00EA1D2F" w:rsidRPr="00C23E80" w:rsidRDefault="00EA1D2F" w:rsidP="00F94B4C">
            <w:pPr>
              <w:pStyle w:val="Table"/>
              <w:spacing w:before="0" w:after="120"/>
              <w:jc w:val="both"/>
              <w:rPr>
                <w:b w:val="0"/>
                <w:sz w:val="22"/>
                <w:szCs w:val="22"/>
              </w:rPr>
            </w:pPr>
            <w:r w:rsidRPr="00C23E80">
              <w:rPr>
                <w:b w:val="0"/>
                <w:sz w:val="22"/>
                <w:szCs w:val="22"/>
              </w:rPr>
              <w:t>Communication of the results of the pre-proposal assessment and invitation to the full-proposal stage</w:t>
            </w:r>
          </w:p>
        </w:tc>
      </w:tr>
      <w:tr w:rsidR="00EA1D2F" w:rsidRPr="009F7DB6" w14:paraId="3C4848B5" w14:textId="77777777" w:rsidTr="00CE6316">
        <w:tc>
          <w:tcPr>
            <w:tcW w:w="2032" w:type="pct"/>
          </w:tcPr>
          <w:p w14:paraId="0EA86C42" w14:textId="28008319" w:rsidR="00EA1D2F" w:rsidRPr="00C23E80" w:rsidRDefault="00B71EA8" w:rsidP="00F94B4C">
            <w:pPr>
              <w:pStyle w:val="Table"/>
              <w:spacing w:before="0" w:after="120"/>
              <w:jc w:val="both"/>
              <w:rPr>
                <w:b/>
                <w:sz w:val="22"/>
                <w:szCs w:val="22"/>
              </w:rPr>
            </w:pPr>
            <w:r w:rsidRPr="00C23E80">
              <w:rPr>
                <w:b/>
                <w:sz w:val="22"/>
                <w:szCs w:val="22"/>
              </w:rPr>
              <w:t xml:space="preserve">17 </w:t>
            </w:r>
            <w:proofErr w:type="gramStart"/>
            <w:r w:rsidRPr="00C23E80">
              <w:rPr>
                <w:b/>
                <w:sz w:val="22"/>
                <w:szCs w:val="22"/>
              </w:rPr>
              <w:t>June</w:t>
            </w:r>
            <w:r w:rsidR="00EA1D2F" w:rsidRPr="00C23E80">
              <w:rPr>
                <w:b/>
                <w:sz w:val="22"/>
                <w:szCs w:val="22"/>
              </w:rPr>
              <w:t>,</w:t>
            </w:r>
            <w:proofErr w:type="gramEnd"/>
            <w:r w:rsidR="00EA1D2F" w:rsidRPr="00C23E80">
              <w:rPr>
                <w:b/>
                <w:sz w:val="22"/>
                <w:szCs w:val="22"/>
              </w:rPr>
              <w:t xml:space="preserve"> 2025 (</w:t>
            </w:r>
            <w:r w:rsidRPr="00C23E80">
              <w:rPr>
                <w:b/>
                <w:sz w:val="22"/>
                <w:szCs w:val="22"/>
              </w:rPr>
              <w:t>14</w:t>
            </w:r>
            <w:r w:rsidR="00EA1D2F" w:rsidRPr="00C23E80">
              <w:rPr>
                <w:b/>
                <w:sz w:val="22"/>
                <w:szCs w:val="22"/>
              </w:rPr>
              <w:t>:00, CEST)</w:t>
            </w:r>
          </w:p>
        </w:tc>
        <w:tc>
          <w:tcPr>
            <w:cnfStyle w:val="000100000000" w:firstRow="0" w:lastRow="0" w:firstColumn="0" w:lastColumn="1" w:oddVBand="0" w:evenVBand="0" w:oddHBand="0" w:evenHBand="0" w:firstRowFirstColumn="0" w:firstRowLastColumn="0" w:lastRowFirstColumn="0" w:lastRowLastColumn="0"/>
            <w:tcW w:w="2968" w:type="pct"/>
          </w:tcPr>
          <w:p w14:paraId="6E4DDDF1" w14:textId="77777777" w:rsidR="00EA1D2F" w:rsidRPr="00C23E80" w:rsidRDefault="00EA1D2F" w:rsidP="00F94B4C">
            <w:pPr>
              <w:pStyle w:val="Table"/>
              <w:spacing w:before="0" w:after="120"/>
              <w:jc w:val="both"/>
              <w:rPr>
                <w:b w:val="0"/>
                <w:sz w:val="22"/>
                <w:szCs w:val="22"/>
              </w:rPr>
            </w:pPr>
            <w:r w:rsidRPr="00C23E80">
              <w:rPr>
                <w:b w:val="0"/>
                <w:sz w:val="22"/>
                <w:szCs w:val="22"/>
              </w:rPr>
              <w:t>Deadline for full-proposal submission</w:t>
            </w:r>
          </w:p>
        </w:tc>
      </w:tr>
      <w:tr w:rsidR="00EA1D2F" w:rsidRPr="00F53695" w14:paraId="02F437D9" w14:textId="77777777" w:rsidTr="00CE6316">
        <w:trPr>
          <w:cnfStyle w:val="000000100000" w:firstRow="0" w:lastRow="0" w:firstColumn="0" w:lastColumn="0" w:oddVBand="0" w:evenVBand="0" w:oddHBand="1" w:evenHBand="0" w:firstRowFirstColumn="0" w:firstRowLastColumn="0" w:lastRowFirstColumn="0" w:lastRowLastColumn="0"/>
        </w:trPr>
        <w:tc>
          <w:tcPr>
            <w:tcW w:w="2032" w:type="pct"/>
          </w:tcPr>
          <w:p w14:paraId="3C1A1FCC" w14:textId="77777777" w:rsidR="00EA1D2F" w:rsidRPr="00C23E80" w:rsidRDefault="00EA1D2F" w:rsidP="00F94B4C">
            <w:pPr>
              <w:pStyle w:val="Table"/>
              <w:spacing w:before="0" w:after="120"/>
              <w:jc w:val="both"/>
              <w:rPr>
                <w:b/>
                <w:sz w:val="22"/>
                <w:szCs w:val="22"/>
                <w:highlight w:val="yellow"/>
              </w:rPr>
            </w:pPr>
            <w:r w:rsidRPr="00C23E80">
              <w:rPr>
                <w:b/>
                <w:sz w:val="22"/>
                <w:szCs w:val="22"/>
              </w:rPr>
              <w:t>Mid/end of August 2025</w:t>
            </w:r>
          </w:p>
        </w:tc>
        <w:tc>
          <w:tcPr>
            <w:cnfStyle w:val="000100000000" w:firstRow="0" w:lastRow="0" w:firstColumn="0" w:lastColumn="1" w:oddVBand="0" w:evenVBand="0" w:oddHBand="0" w:evenHBand="0" w:firstRowFirstColumn="0" w:firstRowLastColumn="0" w:lastRowFirstColumn="0" w:lastRowLastColumn="0"/>
            <w:tcW w:w="2968" w:type="pct"/>
          </w:tcPr>
          <w:p w14:paraId="514298FE" w14:textId="77777777" w:rsidR="00EA1D2F" w:rsidRPr="00C23E80" w:rsidRDefault="00EA1D2F" w:rsidP="00F94B4C">
            <w:pPr>
              <w:pStyle w:val="Table"/>
              <w:spacing w:before="0" w:after="120"/>
              <w:jc w:val="both"/>
              <w:rPr>
                <w:b w:val="0"/>
                <w:sz w:val="22"/>
                <w:szCs w:val="22"/>
              </w:rPr>
            </w:pPr>
            <w:r w:rsidRPr="00C23E80">
              <w:rPr>
                <w:b w:val="0"/>
                <w:sz w:val="22"/>
                <w:szCs w:val="22"/>
              </w:rPr>
              <w:t>Rebuttal stage</w:t>
            </w:r>
          </w:p>
        </w:tc>
      </w:tr>
      <w:tr w:rsidR="00EA1D2F" w:rsidRPr="009F7DB6" w14:paraId="55F27FF9" w14:textId="77777777" w:rsidTr="00CE6316">
        <w:tc>
          <w:tcPr>
            <w:tcW w:w="2032" w:type="pct"/>
          </w:tcPr>
          <w:p w14:paraId="6E0F1EB3" w14:textId="77777777" w:rsidR="00EA1D2F" w:rsidRPr="00C23E80" w:rsidRDefault="00EA1D2F" w:rsidP="00F94B4C">
            <w:pPr>
              <w:pStyle w:val="Table"/>
              <w:spacing w:before="0" w:after="120"/>
              <w:jc w:val="both"/>
              <w:rPr>
                <w:b/>
                <w:sz w:val="22"/>
                <w:szCs w:val="22"/>
              </w:rPr>
            </w:pPr>
            <w:r w:rsidRPr="00C23E80">
              <w:rPr>
                <w:b/>
                <w:sz w:val="22"/>
                <w:szCs w:val="22"/>
              </w:rPr>
              <w:t>Expected for October 2025</w:t>
            </w:r>
          </w:p>
        </w:tc>
        <w:tc>
          <w:tcPr>
            <w:cnfStyle w:val="000100000000" w:firstRow="0" w:lastRow="0" w:firstColumn="0" w:lastColumn="1" w:oddVBand="0" w:evenVBand="0" w:oddHBand="0" w:evenHBand="0" w:firstRowFirstColumn="0" w:firstRowLastColumn="0" w:lastRowFirstColumn="0" w:lastRowLastColumn="0"/>
            <w:tcW w:w="2968" w:type="pct"/>
          </w:tcPr>
          <w:p w14:paraId="5519B2F0" w14:textId="77777777" w:rsidR="00EA1D2F" w:rsidRPr="00C23E80" w:rsidRDefault="00EA1D2F" w:rsidP="00F94B4C">
            <w:pPr>
              <w:pStyle w:val="Table"/>
              <w:spacing w:before="0" w:after="120"/>
              <w:jc w:val="both"/>
              <w:rPr>
                <w:b w:val="0"/>
                <w:sz w:val="22"/>
                <w:szCs w:val="22"/>
              </w:rPr>
            </w:pPr>
            <w:r w:rsidRPr="00C23E80">
              <w:rPr>
                <w:b w:val="0"/>
                <w:sz w:val="22"/>
                <w:szCs w:val="22"/>
              </w:rPr>
              <w:t>Communication of the funding decisions to the applicants</w:t>
            </w:r>
          </w:p>
        </w:tc>
      </w:tr>
      <w:tr w:rsidR="00EA1D2F" w:rsidRPr="009F7DB6" w14:paraId="0878C820" w14:textId="77777777" w:rsidTr="00CE6316">
        <w:trPr>
          <w:cnfStyle w:val="000000100000" w:firstRow="0" w:lastRow="0" w:firstColumn="0" w:lastColumn="0" w:oddVBand="0" w:evenVBand="0" w:oddHBand="1" w:evenHBand="0" w:firstRowFirstColumn="0" w:firstRowLastColumn="0" w:lastRowFirstColumn="0" w:lastRowLastColumn="0"/>
        </w:trPr>
        <w:tc>
          <w:tcPr>
            <w:tcW w:w="2032" w:type="pct"/>
          </w:tcPr>
          <w:p w14:paraId="532444AE" w14:textId="77777777" w:rsidR="00EA1D2F" w:rsidRPr="00C23E80" w:rsidRDefault="00EA1D2F" w:rsidP="00F94B4C">
            <w:pPr>
              <w:pStyle w:val="Table"/>
              <w:spacing w:before="0" w:after="120"/>
              <w:jc w:val="both"/>
              <w:rPr>
                <w:b/>
                <w:sz w:val="22"/>
                <w:szCs w:val="22"/>
              </w:rPr>
            </w:pPr>
            <w:r w:rsidRPr="00C23E80">
              <w:rPr>
                <w:b/>
                <w:sz w:val="22"/>
                <w:szCs w:val="22"/>
              </w:rPr>
              <w:t>End of 2025, beginning of 2026</w:t>
            </w:r>
          </w:p>
        </w:tc>
        <w:tc>
          <w:tcPr>
            <w:cnfStyle w:val="000100000000" w:firstRow="0" w:lastRow="0" w:firstColumn="0" w:lastColumn="1" w:oddVBand="0" w:evenVBand="0" w:oddHBand="0" w:evenHBand="0" w:firstRowFirstColumn="0" w:firstRowLastColumn="0" w:lastRowFirstColumn="0" w:lastRowLastColumn="0"/>
            <w:tcW w:w="2968" w:type="pct"/>
          </w:tcPr>
          <w:p w14:paraId="316B9D28" w14:textId="77777777" w:rsidR="00EA1D2F" w:rsidRPr="00C23E80" w:rsidRDefault="00EA1D2F" w:rsidP="00F94B4C">
            <w:pPr>
              <w:pStyle w:val="Table"/>
              <w:spacing w:before="0" w:after="120"/>
              <w:jc w:val="both"/>
              <w:rPr>
                <w:b w:val="0"/>
                <w:sz w:val="22"/>
                <w:szCs w:val="22"/>
              </w:rPr>
            </w:pPr>
            <w:r w:rsidRPr="00C23E80">
              <w:rPr>
                <w:b w:val="0"/>
                <w:sz w:val="22"/>
                <w:szCs w:val="22"/>
              </w:rPr>
              <w:t>Expected project start (according to regional/national funding regulations)</w:t>
            </w:r>
          </w:p>
        </w:tc>
      </w:tr>
    </w:tbl>
    <w:p w14:paraId="1CA216C5" w14:textId="77777777" w:rsidR="00B66E40" w:rsidRPr="00F53695" w:rsidRDefault="00B66E40" w:rsidP="00F94B4C">
      <w:pPr>
        <w:pStyle w:val="Table"/>
        <w:spacing w:before="0" w:after="120"/>
        <w:jc w:val="both"/>
      </w:pPr>
      <w:r w:rsidRPr="00F53695">
        <w:br w:type="page"/>
      </w:r>
    </w:p>
    <w:p w14:paraId="58417DA3" w14:textId="77777777" w:rsidR="00EC4DDD" w:rsidRPr="00CD3738" w:rsidRDefault="00EC4DDD" w:rsidP="001C35E5">
      <w:pPr>
        <w:pStyle w:val="Body"/>
      </w:pPr>
      <w:r w:rsidRPr="00CD3738">
        <w:lastRenderedPageBreak/>
        <w:t>Electronic submission website</w:t>
      </w:r>
    </w:p>
    <w:p w14:paraId="637DA93C" w14:textId="4E7E5F9E" w:rsidR="00EC4DDD" w:rsidRPr="00CD3738" w:rsidRDefault="00EC4DDD" w:rsidP="00CD3738">
      <w:pPr>
        <w:spacing w:before="100" w:beforeAutospacing="1" w:after="100" w:afterAutospacing="1" w:line="240" w:lineRule="auto"/>
        <w:rPr>
          <w:sz w:val="20"/>
          <w:szCs w:val="20"/>
          <w:lang w:val="en-GB"/>
        </w:rPr>
      </w:pPr>
      <w:r w:rsidRPr="00CD3738">
        <w:rPr>
          <w:sz w:val="20"/>
          <w:szCs w:val="20"/>
          <w:lang w:val="en-GB"/>
        </w:rPr>
        <w:t xml:space="preserve">Electronic proposal submission </w:t>
      </w:r>
      <w:r w:rsidRPr="00C66B41">
        <w:rPr>
          <w:sz w:val="20"/>
          <w:szCs w:val="20"/>
          <w:lang w:val="en-GB"/>
        </w:rPr>
        <w:t xml:space="preserve">is mandatory on </w:t>
      </w:r>
      <w:hyperlink r:id="rId15" w:tgtFrame="_blank" w:history="1">
        <w:r w:rsidRPr="00C66B41">
          <w:rPr>
            <w:rStyle w:val="Hyperlink"/>
            <w:sz w:val="20"/>
            <w:szCs w:val="20"/>
          </w:rPr>
          <w:t>PT-Outline</w:t>
        </w:r>
      </w:hyperlink>
      <w:r w:rsidRPr="00C66B41">
        <w:rPr>
          <w:sz w:val="20"/>
          <w:szCs w:val="20"/>
          <w:lang w:val="en-GB"/>
        </w:rPr>
        <w:t>. Research project consortia who intend to submit a transnational proposal should register</w:t>
      </w:r>
      <w:r w:rsidRPr="00CD3738">
        <w:rPr>
          <w:sz w:val="20"/>
          <w:szCs w:val="20"/>
          <w:lang w:val="en-GB"/>
        </w:rPr>
        <w:t xml:space="preserve"> as soon as possible, by clicking on </w:t>
      </w:r>
      <w:r w:rsidRPr="00CD3738">
        <w:rPr>
          <w:b/>
          <w:sz w:val="20"/>
          <w:szCs w:val="20"/>
          <w:lang w:val="en-GB"/>
        </w:rPr>
        <w:t>“Sign up”</w:t>
      </w:r>
      <w:r w:rsidRPr="00CD3738">
        <w:rPr>
          <w:sz w:val="20"/>
          <w:szCs w:val="20"/>
          <w:lang w:val="en-GB"/>
        </w:rPr>
        <w:t xml:space="preserve"> and follow further instructions.</w:t>
      </w:r>
    </w:p>
    <w:p w14:paraId="691AAA4B" w14:textId="77777777" w:rsidR="00DA21FB" w:rsidRPr="00DA21FB" w:rsidRDefault="00DA21FB" w:rsidP="001C35E5">
      <w:pPr>
        <w:pStyle w:val="Body"/>
      </w:pPr>
      <w:r w:rsidRPr="00DA21FB">
        <w:t>Contact persons for the Joint Call Secretariat (JCS)</w:t>
      </w:r>
    </w:p>
    <w:p w14:paraId="3F03E047" w14:textId="406F2AA4" w:rsidR="00DA21FB" w:rsidRPr="00CD3738" w:rsidRDefault="00DA21FB" w:rsidP="00DA21FB">
      <w:pPr>
        <w:pStyle w:val="NormalWeb"/>
        <w:rPr>
          <w:rFonts w:ascii="Segoe UI" w:eastAsiaTheme="minorHAnsi" w:hAnsi="Segoe UI" w:cstheme="minorHAnsi"/>
          <w:color w:val="002060" w:themeColor="text1"/>
          <w:spacing w:val="2"/>
          <w:sz w:val="20"/>
          <w:szCs w:val="20"/>
          <w:lang w:val="en-GB" w:eastAsia="en-US"/>
        </w:rPr>
      </w:pPr>
      <w:r w:rsidRPr="00CD3738">
        <w:rPr>
          <w:rFonts w:ascii="Segoe UI" w:eastAsiaTheme="minorHAnsi" w:hAnsi="Segoe UI" w:cstheme="minorHAnsi"/>
          <w:color w:val="002060" w:themeColor="text1"/>
          <w:spacing w:val="2"/>
          <w:sz w:val="20"/>
          <w:szCs w:val="20"/>
          <w:lang w:val="en-GB" w:eastAsia="en-US"/>
        </w:rPr>
        <w:t xml:space="preserve">The </w:t>
      </w:r>
      <w:r w:rsidRPr="00CD3738">
        <w:rPr>
          <w:rFonts w:ascii="Segoe UI" w:eastAsiaTheme="minorHAnsi" w:hAnsi="Segoe UI" w:cstheme="minorHAnsi"/>
          <w:b/>
          <w:bCs/>
          <w:color w:val="002060" w:themeColor="text1"/>
          <w:spacing w:val="2"/>
          <w:sz w:val="20"/>
          <w:szCs w:val="20"/>
          <w:lang w:val="en-GB" w:eastAsia="en-US"/>
        </w:rPr>
        <w:t xml:space="preserve">EP </w:t>
      </w:r>
      <w:proofErr w:type="spellStart"/>
      <w:r w:rsidRPr="00CD3738">
        <w:rPr>
          <w:rFonts w:ascii="Segoe UI" w:eastAsiaTheme="minorHAnsi" w:hAnsi="Segoe UI" w:cstheme="minorHAnsi"/>
          <w:b/>
          <w:bCs/>
          <w:color w:val="002060" w:themeColor="text1"/>
          <w:spacing w:val="2"/>
          <w:sz w:val="20"/>
          <w:szCs w:val="20"/>
          <w:lang w:val="en-GB" w:eastAsia="en-US"/>
        </w:rPr>
        <w:t>PerMed</w:t>
      </w:r>
      <w:proofErr w:type="spellEnd"/>
      <w:r w:rsidRPr="00CD3738">
        <w:rPr>
          <w:rFonts w:ascii="Segoe UI" w:eastAsiaTheme="minorHAnsi" w:hAnsi="Segoe UI" w:cstheme="minorHAnsi"/>
          <w:b/>
          <w:bCs/>
          <w:color w:val="002060" w:themeColor="text1"/>
          <w:spacing w:val="2"/>
          <w:sz w:val="20"/>
          <w:szCs w:val="20"/>
          <w:lang w:val="en-GB" w:eastAsia="en-US"/>
        </w:rPr>
        <w:t xml:space="preserve"> JCS </w:t>
      </w:r>
      <w:r w:rsidRPr="00CD3738">
        <w:rPr>
          <w:rFonts w:ascii="Segoe UI" w:eastAsiaTheme="minorHAnsi" w:hAnsi="Segoe UI" w:cstheme="minorHAnsi"/>
          <w:color w:val="002060" w:themeColor="text1"/>
          <w:spacing w:val="2"/>
          <w:sz w:val="20"/>
          <w:szCs w:val="20"/>
          <w:lang w:val="en-GB" w:eastAsia="en-US"/>
        </w:rPr>
        <w:t xml:space="preserve">is hosted by the </w:t>
      </w:r>
      <w:r w:rsidRPr="00DA21FB">
        <w:rPr>
          <w:rFonts w:ascii="Segoe UI" w:eastAsiaTheme="minorHAnsi" w:hAnsi="Segoe UI" w:cstheme="minorHAnsi"/>
          <w:b/>
          <w:bCs/>
          <w:color w:val="002060" w:themeColor="text1"/>
          <w:spacing w:val="2"/>
          <w:sz w:val="20"/>
          <w:szCs w:val="20"/>
          <w:lang w:val="en-GB" w:eastAsia="en-US"/>
        </w:rPr>
        <w:t xml:space="preserve">German Aerospace </w:t>
      </w:r>
      <w:proofErr w:type="spellStart"/>
      <w:r w:rsidRPr="00DA21FB">
        <w:rPr>
          <w:rFonts w:ascii="Segoe UI" w:eastAsiaTheme="minorHAnsi" w:hAnsi="Segoe UI" w:cstheme="minorHAnsi"/>
          <w:b/>
          <w:bCs/>
          <w:color w:val="002060" w:themeColor="text1"/>
          <w:spacing w:val="2"/>
          <w:sz w:val="20"/>
          <w:szCs w:val="20"/>
          <w:lang w:val="en-GB" w:eastAsia="en-US"/>
        </w:rPr>
        <w:t>Center</w:t>
      </w:r>
      <w:proofErr w:type="spellEnd"/>
      <w:r w:rsidRPr="00DA21FB">
        <w:rPr>
          <w:rFonts w:ascii="Segoe UI" w:eastAsiaTheme="minorHAnsi" w:hAnsi="Segoe UI" w:cstheme="minorHAnsi"/>
          <w:b/>
          <w:bCs/>
          <w:color w:val="002060" w:themeColor="text1"/>
          <w:spacing w:val="2"/>
          <w:sz w:val="20"/>
          <w:szCs w:val="20"/>
          <w:lang w:val="en-GB" w:eastAsia="en-US"/>
        </w:rPr>
        <w:t xml:space="preserve"> </w:t>
      </w:r>
      <w:proofErr w:type="spellStart"/>
      <w:r w:rsidRPr="00DA21FB">
        <w:rPr>
          <w:rFonts w:ascii="Segoe UI" w:eastAsiaTheme="minorHAnsi" w:hAnsi="Segoe UI" w:cstheme="minorHAnsi"/>
          <w:b/>
          <w:bCs/>
          <w:color w:val="002060" w:themeColor="text1"/>
          <w:spacing w:val="2"/>
          <w:sz w:val="20"/>
          <w:szCs w:val="20"/>
          <w:lang w:val="en-GB" w:eastAsia="en-US"/>
        </w:rPr>
        <w:t>e.V.</w:t>
      </w:r>
      <w:proofErr w:type="spellEnd"/>
      <w:r w:rsidRPr="00DA21FB">
        <w:rPr>
          <w:rFonts w:ascii="Segoe UI" w:eastAsiaTheme="minorHAnsi" w:hAnsi="Segoe UI" w:cstheme="minorHAnsi"/>
          <w:b/>
          <w:bCs/>
          <w:color w:val="002060" w:themeColor="text1"/>
          <w:spacing w:val="2"/>
          <w:sz w:val="20"/>
          <w:szCs w:val="20"/>
          <w:lang w:val="en-GB" w:eastAsia="en-US"/>
        </w:rPr>
        <w:t xml:space="preserve"> – Project Management Agency, (DLR-PT)</w:t>
      </w:r>
      <w:r w:rsidRPr="00CD3738">
        <w:rPr>
          <w:rFonts w:ascii="Segoe UI" w:eastAsiaTheme="minorHAnsi" w:hAnsi="Segoe UI" w:cstheme="minorHAnsi"/>
          <w:color w:val="002060" w:themeColor="text1"/>
          <w:spacing w:val="2"/>
          <w:sz w:val="20"/>
          <w:szCs w:val="20"/>
          <w:lang w:val="en-GB" w:eastAsia="en-US"/>
        </w:rPr>
        <w:t>:</w:t>
      </w:r>
    </w:p>
    <w:p w14:paraId="12BFE640" w14:textId="133C4833" w:rsidR="00DA21FB" w:rsidRPr="0027733F" w:rsidRDefault="00DA21FB" w:rsidP="00DA21FB">
      <w:pPr>
        <w:pStyle w:val="NormalWeb"/>
        <w:rPr>
          <w:rFonts w:ascii="Segoe UI" w:eastAsiaTheme="minorHAnsi" w:hAnsi="Segoe UI" w:cstheme="minorHAnsi"/>
          <w:color w:val="002060" w:themeColor="text1"/>
          <w:spacing w:val="2"/>
          <w:sz w:val="20"/>
          <w:szCs w:val="20"/>
          <w:lang w:eastAsia="en-US"/>
        </w:rPr>
      </w:pPr>
      <w:r w:rsidRPr="0027733F">
        <w:rPr>
          <w:rFonts w:ascii="Segoe UI" w:eastAsiaTheme="minorHAnsi" w:hAnsi="Segoe UI" w:cstheme="minorHAnsi"/>
          <w:color w:val="002060" w:themeColor="text1"/>
          <w:spacing w:val="2"/>
          <w:sz w:val="20"/>
          <w:szCs w:val="20"/>
          <w:lang w:eastAsia="en-US"/>
        </w:rPr>
        <w:t>Alexandra Becker and Katja Kuhlmann</w:t>
      </w:r>
      <w:r w:rsidRPr="0027733F">
        <w:rPr>
          <w:rFonts w:ascii="Segoe UI" w:eastAsiaTheme="minorHAnsi" w:hAnsi="Segoe UI" w:cstheme="minorHAnsi"/>
          <w:color w:val="002060" w:themeColor="text1"/>
          <w:spacing w:val="2"/>
          <w:sz w:val="20"/>
          <w:szCs w:val="20"/>
          <w:lang w:eastAsia="en-US"/>
        </w:rPr>
        <w:br/>
        <w:t>Heinrich-Konen-Straße 1, 53227 Bonn, Germany</w:t>
      </w:r>
      <w:r w:rsidRPr="0027733F">
        <w:rPr>
          <w:rFonts w:ascii="Segoe UI" w:eastAsiaTheme="minorHAnsi" w:hAnsi="Segoe UI" w:cstheme="minorHAnsi"/>
          <w:color w:val="002060" w:themeColor="text1"/>
          <w:spacing w:val="2"/>
          <w:sz w:val="20"/>
          <w:szCs w:val="20"/>
          <w:lang w:eastAsia="en-US"/>
        </w:rPr>
        <w:br/>
        <w:t>Phone: +49 (0) 228 3821 2211</w:t>
      </w:r>
      <w:r w:rsidRPr="0027733F">
        <w:rPr>
          <w:rFonts w:ascii="Segoe UI" w:eastAsiaTheme="minorHAnsi" w:hAnsi="Segoe UI" w:cstheme="minorHAnsi"/>
          <w:color w:val="002060" w:themeColor="text1"/>
          <w:spacing w:val="2"/>
          <w:sz w:val="20"/>
          <w:szCs w:val="20"/>
          <w:lang w:eastAsia="en-US"/>
        </w:rPr>
        <w:br/>
        <w:t xml:space="preserve">Email: </w:t>
      </w:r>
      <w:r>
        <w:fldChar w:fldCharType="begin"/>
      </w:r>
      <w:r>
        <w:instrText>HYPERLINK "mailto:permed@dlr.de"</w:instrText>
      </w:r>
      <w:r>
        <w:fldChar w:fldCharType="separate"/>
      </w:r>
      <w:r w:rsidRPr="00DA21FB">
        <w:rPr>
          <w:rStyle w:val="Hyperlink"/>
          <w:rFonts w:ascii="Segoe UI" w:eastAsiaTheme="minorHAnsi" w:hAnsi="Segoe UI" w:cstheme="minorHAnsi"/>
          <w:spacing w:val="2"/>
          <w:sz w:val="20"/>
          <w:szCs w:val="20"/>
          <w:lang w:val="de-DE" w:eastAsia="en-US"/>
        </w:rPr>
        <w:t>permed@dlr.de</w:t>
      </w:r>
      <w:r>
        <w:rPr>
          <w:rStyle w:val="Hyperlink"/>
          <w:rFonts w:ascii="Segoe UI" w:eastAsiaTheme="minorHAnsi" w:hAnsi="Segoe UI" w:cstheme="minorHAnsi"/>
          <w:spacing w:val="2"/>
          <w:sz w:val="20"/>
          <w:szCs w:val="20"/>
          <w:lang w:val="de-DE" w:eastAsia="en-US"/>
        </w:rPr>
        <w:fldChar w:fldCharType="end"/>
      </w:r>
    </w:p>
    <w:p w14:paraId="4A98B10D" w14:textId="2F81D602" w:rsidR="00DA21FB" w:rsidRDefault="00DA21FB" w:rsidP="001C35E5">
      <w:pPr>
        <w:pStyle w:val="Body"/>
      </w:pPr>
      <w:r>
        <w:t>Call Documents</w:t>
      </w:r>
    </w:p>
    <w:p w14:paraId="22FBE8EA" w14:textId="6B338B51" w:rsidR="00DA21FB" w:rsidRPr="00CD3738" w:rsidRDefault="00DA21FB" w:rsidP="001C35E5">
      <w:pPr>
        <w:pStyle w:val="Body"/>
      </w:pPr>
      <w:r w:rsidRPr="00CD3738">
        <w:t>The call text and all additional documents can be downloaded below:</w:t>
      </w:r>
    </w:p>
    <w:p w14:paraId="410ADC17" w14:textId="4A0EE847" w:rsidR="00AA3695" w:rsidRPr="00AA3695" w:rsidRDefault="00AA3695" w:rsidP="001C35E5">
      <w:pPr>
        <w:pStyle w:val="Body"/>
        <w:rPr>
          <w:b w:val="0"/>
          <w:bCs/>
        </w:rPr>
      </w:pPr>
      <w:r w:rsidRPr="00AA3695">
        <w:rPr>
          <w:b w:val="0"/>
          <w:bCs/>
        </w:rPr>
        <w:t>SAMRC Pre-eligibility Check form to be completed by South African Applicants</w:t>
      </w:r>
    </w:p>
    <w:p w14:paraId="12F60EFE" w14:textId="0EED0902" w:rsidR="00AA3695" w:rsidRPr="00AA3695" w:rsidRDefault="00AA3695" w:rsidP="001C35E5">
      <w:pPr>
        <w:pStyle w:val="Body"/>
        <w:rPr>
          <w:b w:val="0"/>
          <w:bCs/>
          <w:lang w:val="pt-BR"/>
        </w:rPr>
      </w:pPr>
      <w:r w:rsidRPr="00AA3695">
        <w:rPr>
          <w:b w:val="0"/>
          <w:bCs/>
          <w:lang w:val="pt-BR"/>
        </w:rPr>
        <w:t>Actual Link</w:t>
      </w:r>
      <w:r>
        <w:rPr>
          <w:b w:val="0"/>
          <w:bCs/>
          <w:lang w:val="pt-BR"/>
        </w:rPr>
        <w:t xml:space="preserve"> </w:t>
      </w:r>
      <w:hyperlink r:id="rId16" w:history="1">
        <w:r w:rsidRPr="00F83FA6">
          <w:rPr>
            <w:rStyle w:val="Hyperlink"/>
            <w:bCs/>
            <w:lang w:val="pt-BR"/>
          </w:rPr>
          <w:t>https://redcap.link/Pre-EligibilityCheck</w:t>
        </w:r>
      </w:hyperlink>
      <w:r w:rsidRPr="00AA3695">
        <w:rPr>
          <w:b w:val="0"/>
          <w:bCs/>
          <w:lang w:val="pt-BR"/>
        </w:rPr>
        <w:t xml:space="preserve"> </w:t>
      </w:r>
    </w:p>
    <w:p w14:paraId="43373BEB" w14:textId="04A9CEE3" w:rsidR="00B7306C" w:rsidRDefault="00DA21FB" w:rsidP="001C35E5">
      <w:pPr>
        <w:pStyle w:val="Body"/>
        <w:rPr>
          <w:rStyle w:val="Hyperlink"/>
        </w:rPr>
      </w:pPr>
      <w:hyperlink r:id="rId17" w:history="1">
        <w:r w:rsidRPr="00CD3738">
          <w:rPr>
            <w:rStyle w:val="Hyperlink"/>
          </w:rPr>
          <w:t>Call text (PDF)</w:t>
        </w:r>
      </w:hyperlink>
      <w:r w:rsidR="006F517A">
        <w:rPr>
          <w:rStyle w:val="Hyperlink"/>
        </w:rPr>
        <w:t xml:space="preserve"> </w:t>
      </w:r>
      <w:r w:rsidR="006E16F0">
        <w:rPr>
          <w:rStyle w:val="Hyperlink"/>
        </w:rPr>
        <w:t xml:space="preserve"> </w:t>
      </w:r>
    </w:p>
    <w:p w14:paraId="0DC26A5B" w14:textId="4ED0480F" w:rsidR="007112DD" w:rsidRPr="00AA3695" w:rsidRDefault="00AA3695" w:rsidP="001C35E5">
      <w:pPr>
        <w:pStyle w:val="Body"/>
        <w:rPr>
          <w:rStyle w:val="Hyperlink"/>
        </w:rPr>
      </w:pPr>
      <w:r w:rsidRPr="00AA3695">
        <w:rPr>
          <w:rStyle w:val="Hyperlink"/>
        </w:rPr>
        <w:t>A</w:t>
      </w:r>
      <w:r w:rsidR="00B7306C" w:rsidRPr="00AA3695">
        <w:rPr>
          <w:rStyle w:val="Hyperlink"/>
        </w:rPr>
        <w:t>ctual l</w:t>
      </w:r>
      <w:r w:rsidR="006E16F0" w:rsidRPr="00AA3695">
        <w:rPr>
          <w:rStyle w:val="Hyperlink"/>
        </w:rPr>
        <w:t xml:space="preserve">ink: </w:t>
      </w:r>
      <w:hyperlink r:id="rId18" w:history="1">
        <w:r w:rsidR="007112DD" w:rsidRPr="00AA3695">
          <w:rPr>
            <w:rStyle w:val="Hyperlink"/>
          </w:rPr>
          <w:t>https://www.eppermed.eu/wp-content/uploads/EPPerMed_JTC2025_Call_Text.pdf</w:t>
        </w:r>
      </w:hyperlink>
      <w:r w:rsidR="00AC6AFF" w:rsidRPr="00AA3695">
        <w:rPr>
          <w:rStyle w:val="Hyperlink"/>
        </w:rPr>
        <w:t xml:space="preserve"> </w:t>
      </w:r>
    </w:p>
    <w:p w14:paraId="2F4F8127" w14:textId="77777777" w:rsidR="00B7306C" w:rsidRPr="00AA3695" w:rsidRDefault="00DA21FB" w:rsidP="001C35E5">
      <w:pPr>
        <w:pStyle w:val="Body"/>
        <w:rPr>
          <w:rStyle w:val="Hyperlink"/>
        </w:rPr>
      </w:pPr>
      <w:hyperlink r:id="rId19" w:history="1">
        <w:r w:rsidRPr="00AA3695">
          <w:rPr>
            <w:rStyle w:val="Hyperlink"/>
          </w:rPr>
          <w:t>Guidelines for applicants (PDF)</w:t>
        </w:r>
      </w:hyperlink>
      <w:r w:rsidR="00AC6AFF" w:rsidRPr="00AA3695">
        <w:rPr>
          <w:rStyle w:val="Hyperlink"/>
        </w:rPr>
        <w:t xml:space="preserve"> </w:t>
      </w:r>
    </w:p>
    <w:p w14:paraId="28A0A4AB" w14:textId="168338D2" w:rsidR="00DA21FB" w:rsidRPr="00AA3695" w:rsidRDefault="00AA3695" w:rsidP="001C35E5">
      <w:pPr>
        <w:pStyle w:val="Body"/>
      </w:pPr>
      <w:r>
        <w:rPr>
          <w:rStyle w:val="Hyperlink"/>
        </w:rPr>
        <w:t>A</w:t>
      </w:r>
      <w:r w:rsidR="00095DD6" w:rsidRPr="00AA3695">
        <w:rPr>
          <w:rStyle w:val="Hyperlink"/>
        </w:rPr>
        <w:t xml:space="preserve">ctual link: </w:t>
      </w:r>
      <w:hyperlink r:id="rId20" w:history="1">
        <w:r w:rsidR="00095DD6" w:rsidRPr="00AA3695">
          <w:rPr>
            <w:rStyle w:val="Hyperlink"/>
          </w:rPr>
          <w:t>https://www.eppermed.eu/wp-content/uploads/EPPerMed_JTC2025_GuidelinesApplicants.pdf</w:t>
        </w:r>
      </w:hyperlink>
      <w:r w:rsidR="00095DD6" w:rsidRPr="00AA3695">
        <w:rPr>
          <w:rStyle w:val="Hyperlink"/>
        </w:rPr>
        <w:t xml:space="preserve"> </w:t>
      </w:r>
    </w:p>
    <w:p w14:paraId="4B802D55" w14:textId="77777777" w:rsidR="00B7306C" w:rsidRPr="00AA3695" w:rsidRDefault="00DA21FB" w:rsidP="001C35E5">
      <w:pPr>
        <w:pStyle w:val="Body"/>
        <w:rPr>
          <w:rStyle w:val="Hyperlink"/>
        </w:rPr>
      </w:pPr>
      <w:hyperlink r:id="rId21" w:history="1">
        <w:r w:rsidRPr="00AA3695">
          <w:rPr>
            <w:rStyle w:val="Hyperlink"/>
          </w:rPr>
          <w:t>Pre-proposal form (DOCX)</w:t>
        </w:r>
      </w:hyperlink>
      <w:r w:rsidR="00095DD6" w:rsidRPr="00AA3695">
        <w:rPr>
          <w:rStyle w:val="Hyperlink"/>
        </w:rPr>
        <w:t xml:space="preserve"> </w:t>
      </w:r>
    </w:p>
    <w:p w14:paraId="65CCD92E" w14:textId="60EDA5BB" w:rsidR="00DA21FB" w:rsidRDefault="00AA3695" w:rsidP="001C35E5">
      <w:pPr>
        <w:pStyle w:val="Body"/>
      </w:pPr>
      <w:r>
        <w:rPr>
          <w:rStyle w:val="Hyperlink"/>
        </w:rPr>
        <w:t>A</w:t>
      </w:r>
      <w:r w:rsidR="00B7306C" w:rsidRPr="00AA3695">
        <w:rPr>
          <w:rStyle w:val="Hyperlink"/>
        </w:rPr>
        <w:t xml:space="preserve">ctual link: </w:t>
      </w:r>
      <w:hyperlink r:id="rId22" w:history="1">
        <w:r w:rsidR="00B7306C" w:rsidRPr="00AA3695">
          <w:rPr>
            <w:rStyle w:val="Hyperlink"/>
          </w:rPr>
          <w:t>https://view.officeapps.live.com/op/view.aspx?src=https%3A%2F%2Fwww.eppermed.eu%2Fwp-content%2Fuploads%2FEPPerMed_JTC2025_pre-proposal_form.docx&amp;wdOrigin=BROWSELINK</w:t>
        </w:r>
      </w:hyperlink>
      <w:r w:rsidR="00B7306C">
        <w:rPr>
          <w:rStyle w:val="Hyperlink"/>
        </w:rPr>
        <w:t xml:space="preserve"> </w:t>
      </w:r>
    </w:p>
    <w:p w14:paraId="4144486A" w14:textId="77777777" w:rsidR="00C66B41" w:rsidRPr="009F7DB6" w:rsidRDefault="00C66B41" w:rsidP="00C66B41">
      <w:pPr>
        <w:spacing w:after="0" w:line="240" w:lineRule="auto"/>
        <w:rPr>
          <w:rFonts w:asciiTheme="minorHAnsi" w:eastAsia="Times New Roman" w:hAnsiTheme="minorHAnsi"/>
          <w:color w:val="000000"/>
          <w:spacing w:val="0"/>
          <w:sz w:val="20"/>
          <w:szCs w:val="20"/>
          <w:lang w:val="en-GB" w:eastAsia="en-GB"/>
        </w:rPr>
      </w:pPr>
    </w:p>
    <w:p w14:paraId="11503E50" w14:textId="3D0DF250" w:rsidR="00B66E40" w:rsidRPr="00F33CA3" w:rsidRDefault="00FB420C" w:rsidP="001C35E5">
      <w:pPr>
        <w:pStyle w:val="Body"/>
      </w:pPr>
      <w:r w:rsidRPr="00F33CA3">
        <w:t>Aim</w:t>
      </w:r>
      <w:r w:rsidR="0061564F" w:rsidRPr="00F33CA3">
        <w:t>s</w:t>
      </w:r>
      <w:r w:rsidRPr="00F33CA3">
        <w:t xml:space="preserve"> of the </w:t>
      </w:r>
      <w:r w:rsidR="00E373D0" w:rsidRPr="00F33CA3">
        <w:t>Call</w:t>
      </w:r>
    </w:p>
    <w:p w14:paraId="4E73461F" w14:textId="77777777" w:rsidR="0061564F" w:rsidRPr="00F33CA3" w:rsidRDefault="0061564F" w:rsidP="0061564F">
      <w:pPr>
        <w:spacing w:after="120"/>
        <w:ind w:right="-342"/>
        <w:jc w:val="both"/>
        <w:rPr>
          <w:sz w:val="20"/>
          <w:szCs w:val="20"/>
          <w:lang w:val="en-GB"/>
        </w:rPr>
      </w:pPr>
      <w:r w:rsidRPr="00F33CA3">
        <w:rPr>
          <w:sz w:val="20"/>
          <w:szCs w:val="20"/>
          <w:lang w:val="en-GB"/>
        </w:rPr>
        <w:t>The overall objectives of the JTC202</w:t>
      </w:r>
      <w:r w:rsidR="00E373D0" w:rsidRPr="00F33CA3">
        <w:rPr>
          <w:sz w:val="20"/>
          <w:szCs w:val="20"/>
          <w:lang w:val="en-GB"/>
        </w:rPr>
        <w:t>5</w:t>
      </w:r>
      <w:r w:rsidRPr="00F33CA3">
        <w:rPr>
          <w:sz w:val="20"/>
          <w:szCs w:val="20"/>
          <w:lang w:val="en-GB"/>
        </w:rPr>
        <w:t xml:space="preserve"> </w:t>
      </w:r>
      <w:r w:rsidR="00E373D0" w:rsidRPr="00F33CA3">
        <w:rPr>
          <w:sz w:val="20"/>
          <w:szCs w:val="20"/>
          <w:lang w:val="en-GB"/>
        </w:rPr>
        <w:t>will be to</w:t>
      </w:r>
    </w:p>
    <w:p w14:paraId="375602E8" w14:textId="77777777" w:rsidR="00E373D0" w:rsidRPr="00F33CA3" w:rsidRDefault="0061564F" w:rsidP="00E373D0">
      <w:pPr>
        <w:numPr>
          <w:ilvl w:val="0"/>
          <w:numId w:val="35"/>
        </w:numPr>
        <w:spacing w:after="120"/>
        <w:ind w:right="-342"/>
        <w:jc w:val="both"/>
        <w:rPr>
          <w:sz w:val="20"/>
          <w:szCs w:val="20"/>
          <w:lang w:val="en-GB"/>
        </w:rPr>
      </w:pPr>
      <w:r w:rsidRPr="00F33CA3">
        <w:rPr>
          <w:sz w:val="20"/>
          <w:szCs w:val="20"/>
          <w:lang w:val="en-GB"/>
        </w:rPr>
        <w:t xml:space="preserve">Support research projects in human health </w:t>
      </w:r>
      <w:r w:rsidR="00E373D0" w:rsidRPr="00F33CA3">
        <w:rPr>
          <w:sz w:val="20"/>
          <w:szCs w:val="20"/>
          <w:lang w:val="en-GB"/>
        </w:rPr>
        <w:t>on pharmacogenomic strategies for personalised medicine approaches</w:t>
      </w:r>
      <w:r w:rsidR="00E373D0" w:rsidRPr="00F33CA3">
        <w:rPr>
          <w:lang w:val="en-GB"/>
        </w:rPr>
        <w:t xml:space="preserve"> </w:t>
      </w:r>
      <w:r w:rsidR="00E373D0" w:rsidRPr="00F33CA3">
        <w:rPr>
          <w:sz w:val="20"/>
          <w:szCs w:val="20"/>
          <w:lang w:val="en-GB"/>
        </w:rPr>
        <w:t>that address one or more of the following aspects:</w:t>
      </w:r>
    </w:p>
    <w:p w14:paraId="79BA4A7B" w14:textId="77777777" w:rsidR="00E373D0" w:rsidRPr="00F33CA3" w:rsidRDefault="00E373D0" w:rsidP="00E373D0">
      <w:pPr>
        <w:numPr>
          <w:ilvl w:val="1"/>
          <w:numId w:val="35"/>
        </w:numPr>
        <w:spacing w:after="120"/>
        <w:ind w:right="-342"/>
        <w:jc w:val="both"/>
        <w:rPr>
          <w:b/>
          <w:sz w:val="20"/>
          <w:szCs w:val="20"/>
          <w:lang w:val="en-GB"/>
        </w:rPr>
      </w:pPr>
      <w:r w:rsidRPr="00F33CA3">
        <w:rPr>
          <w:b/>
          <w:sz w:val="20"/>
          <w:szCs w:val="20"/>
          <w:lang w:val="en-GB"/>
        </w:rPr>
        <w:t>identification of new pharmacogenomic markers or signatures using (multi)-omics data in relation to drug or drug combination.</w:t>
      </w:r>
    </w:p>
    <w:p w14:paraId="7AC84678" w14:textId="77777777" w:rsidR="00E373D0" w:rsidRPr="00F33CA3" w:rsidRDefault="00E373D0" w:rsidP="00E373D0">
      <w:pPr>
        <w:numPr>
          <w:ilvl w:val="1"/>
          <w:numId w:val="35"/>
        </w:numPr>
        <w:spacing w:after="120"/>
        <w:ind w:right="-342"/>
        <w:jc w:val="both"/>
        <w:rPr>
          <w:b/>
          <w:sz w:val="20"/>
          <w:szCs w:val="20"/>
          <w:lang w:val="en-GB"/>
        </w:rPr>
      </w:pPr>
      <w:r w:rsidRPr="00F33CA3">
        <w:rPr>
          <w:b/>
          <w:sz w:val="20"/>
          <w:szCs w:val="20"/>
          <w:lang w:val="en-GB"/>
        </w:rPr>
        <w:t>validation of a pharmacogenomic marker or signatures using (multi)-omics data in predicting drug or drug combination outcomes.</w:t>
      </w:r>
    </w:p>
    <w:p w14:paraId="7044581C" w14:textId="77777777" w:rsidR="0061564F" w:rsidRPr="00F33CA3" w:rsidRDefault="00E373D0" w:rsidP="00E373D0">
      <w:pPr>
        <w:numPr>
          <w:ilvl w:val="1"/>
          <w:numId w:val="35"/>
        </w:numPr>
        <w:spacing w:after="120"/>
        <w:ind w:right="-342"/>
        <w:jc w:val="both"/>
        <w:rPr>
          <w:b/>
          <w:sz w:val="20"/>
          <w:szCs w:val="20"/>
          <w:lang w:val="en-GB"/>
        </w:rPr>
      </w:pPr>
      <w:r w:rsidRPr="00F33CA3">
        <w:rPr>
          <w:b/>
          <w:sz w:val="20"/>
          <w:szCs w:val="20"/>
          <w:lang w:val="en-GB"/>
        </w:rPr>
        <w:lastRenderedPageBreak/>
        <w:t>use pharmaco-omics strategies to determine the right dosage, the efficacy of treatments and/or the risk of adverse drug response and non-response to treatment to tailor personalised treatment pathways, including combined treatments (multi-medication).</w:t>
      </w:r>
    </w:p>
    <w:p w14:paraId="08F52761" w14:textId="77777777" w:rsidR="0061564F" w:rsidRPr="00F33CA3" w:rsidRDefault="001759F9" w:rsidP="0061564F">
      <w:pPr>
        <w:numPr>
          <w:ilvl w:val="0"/>
          <w:numId w:val="35"/>
        </w:numPr>
        <w:spacing w:after="120"/>
        <w:ind w:right="-342"/>
        <w:jc w:val="both"/>
        <w:rPr>
          <w:sz w:val="20"/>
          <w:szCs w:val="20"/>
          <w:lang w:val="en-GB"/>
        </w:rPr>
      </w:pPr>
      <w:r w:rsidRPr="00F33CA3">
        <w:rPr>
          <w:sz w:val="20"/>
          <w:lang w:val="en-GB"/>
        </w:rPr>
        <w:t>Encourage and enable interdisciplinary collaborations, i.e. multi-actor research by engaging a range of other relevant disciplines such as pre-clinical and clinical research, bioinformatics/health informatics/data research, ELSA research, implementation research or health economics research connected to the proposed research topic, including end-user perspective analysis to support the implementation of the research outcomes into clinical practice</w:t>
      </w:r>
      <w:r w:rsidR="001A3442" w:rsidRPr="00F33CA3">
        <w:rPr>
          <w:sz w:val="20"/>
          <w:szCs w:val="20"/>
          <w:lang w:val="en-GB"/>
        </w:rPr>
        <w:t>.</w:t>
      </w:r>
    </w:p>
    <w:p w14:paraId="3FF47BCC" w14:textId="77777777" w:rsidR="0061564F" w:rsidRPr="00F33CA3" w:rsidRDefault="0061564F" w:rsidP="0061564F">
      <w:pPr>
        <w:numPr>
          <w:ilvl w:val="0"/>
          <w:numId w:val="35"/>
        </w:numPr>
        <w:spacing w:after="120"/>
        <w:ind w:right="-342"/>
        <w:jc w:val="both"/>
        <w:rPr>
          <w:sz w:val="20"/>
          <w:szCs w:val="20"/>
          <w:lang w:val="en-GB"/>
        </w:rPr>
      </w:pPr>
      <w:r w:rsidRPr="00F33CA3">
        <w:rPr>
          <w:sz w:val="20"/>
          <w:szCs w:val="20"/>
          <w:lang w:val="en-GB"/>
        </w:rPr>
        <w:t>Encourage cross-sectorial collaborations, by including the private sector (e.g. SMEs, small and medium-sized enterprises), industry, as well as regulatory/HTA agencies and patient organisations.</w:t>
      </w:r>
    </w:p>
    <w:p w14:paraId="213E067F" w14:textId="77777777" w:rsidR="005350C0" w:rsidRPr="00F33CA3" w:rsidRDefault="001759F9" w:rsidP="001759F9">
      <w:pPr>
        <w:pStyle w:val="ListParagraph"/>
        <w:numPr>
          <w:ilvl w:val="0"/>
          <w:numId w:val="35"/>
        </w:numPr>
        <w:spacing w:after="120"/>
        <w:ind w:right="-342"/>
        <w:jc w:val="both"/>
        <w:rPr>
          <w:sz w:val="20"/>
          <w:lang w:val="en-GB"/>
        </w:rPr>
      </w:pPr>
      <w:r w:rsidRPr="00F33CA3">
        <w:rPr>
          <w:sz w:val="20"/>
          <w:lang w:val="en-GB"/>
        </w:rPr>
        <w:t xml:space="preserve">Establish </w:t>
      </w:r>
      <w:r w:rsidRPr="00F33CA3">
        <w:rPr>
          <w:bCs/>
          <w:sz w:val="20"/>
          <w:lang w:val="en-GB"/>
        </w:rPr>
        <w:t>p</w:t>
      </w:r>
      <w:r w:rsidR="005350C0" w:rsidRPr="00F33CA3">
        <w:rPr>
          <w:bCs/>
          <w:sz w:val="20"/>
          <w:lang w:val="en-GB"/>
        </w:rPr>
        <w:t>articipatory research</w:t>
      </w:r>
      <w:r w:rsidRPr="00F33CA3">
        <w:rPr>
          <w:bCs/>
          <w:sz w:val="20"/>
          <w:lang w:val="en-GB"/>
        </w:rPr>
        <w:t>, i.e.</w:t>
      </w:r>
      <w:r w:rsidR="005350C0" w:rsidRPr="00F33CA3">
        <w:rPr>
          <w:sz w:val="20"/>
          <w:lang w:val="en-GB"/>
        </w:rPr>
        <w:t xml:space="preserve"> active representation of patients or citizens </w:t>
      </w:r>
      <w:r w:rsidRPr="00F33CA3">
        <w:rPr>
          <w:sz w:val="20"/>
          <w:lang w:val="en-GB"/>
        </w:rPr>
        <w:t>a</w:t>
      </w:r>
      <w:r w:rsidR="005350C0" w:rsidRPr="00F33CA3">
        <w:rPr>
          <w:sz w:val="20"/>
          <w:lang w:val="en-GB"/>
        </w:rPr>
        <w:t>s part of research projects</w:t>
      </w:r>
      <w:r w:rsidR="00E373D0" w:rsidRPr="00F33CA3">
        <w:rPr>
          <w:sz w:val="20"/>
          <w:lang w:val="en-GB"/>
        </w:rPr>
        <w:t>.</w:t>
      </w:r>
    </w:p>
    <w:p w14:paraId="669F1A31" w14:textId="77777777" w:rsidR="00CB51FF" w:rsidRDefault="00CB51FF" w:rsidP="00FB420C">
      <w:pPr>
        <w:spacing w:after="120"/>
        <w:ind w:right="-342"/>
        <w:jc w:val="both"/>
        <w:rPr>
          <w:sz w:val="20"/>
          <w:lang w:val="en-GB"/>
        </w:rPr>
      </w:pPr>
    </w:p>
    <w:p w14:paraId="018C740E" w14:textId="77777777" w:rsidR="00CB51FF" w:rsidRPr="006215A2" w:rsidRDefault="00CB51FF" w:rsidP="00CB51FF">
      <w:pPr>
        <w:spacing w:after="120"/>
        <w:ind w:right="-342"/>
        <w:jc w:val="both"/>
        <w:rPr>
          <w:sz w:val="20"/>
          <w:szCs w:val="20"/>
          <w:lang w:val="en-GB"/>
        </w:rPr>
      </w:pPr>
      <w:bookmarkStart w:id="4" w:name="_Hlk181258614"/>
      <w:r w:rsidRPr="006215A2">
        <w:rPr>
          <w:sz w:val="20"/>
          <w:szCs w:val="20"/>
          <w:lang w:val="en-GB"/>
        </w:rPr>
        <w:t xml:space="preserve">Projects are encouraged to </w:t>
      </w:r>
      <w:r w:rsidRPr="00F33CA3">
        <w:rPr>
          <w:b/>
          <w:sz w:val="20"/>
          <w:szCs w:val="20"/>
          <w:lang w:val="en-GB"/>
        </w:rPr>
        <w:t>combine the following aspects</w:t>
      </w:r>
      <w:r w:rsidRPr="006215A2">
        <w:rPr>
          <w:sz w:val="20"/>
          <w:szCs w:val="20"/>
          <w:lang w:val="en-GB"/>
        </w:rPr>
        <w:t xml:space="preserve"> in their research</w:t>
      </w:r>
      <w:bookmarkEnd w:id="4"/>
      <w:r w:rsidRPr="006215A2">
        <w:rPr>
          <w:sz w:val="20"/>
          <w:szCs w:val="20"/>
          <w:lang w:val="en-GB"/>
        </w:rPr>
        <w:t>:</w:t>
      </w:r>
    </w:p>
    <w:p w14:paraId="044CFBA8" w14:textId="77777777" w:rsidR="00CB51FF" w:rsidRPr="006215A2" w:rsidRDefault="00CB51FF" w:rsidP="00CB51FF">
      <w:pPr>
        <w:pStyle w:val="ListParagraph"/>
        <w:numPr>
          <w:ilvl w:val="0"/>
          <w:numId w:val="19"/>
        </w:numPr>
        <w:spacing w:after="120"/>
        <w:ind w:right="-342"/>
        <w:jc w:val="both"/>
        <w:rPr>
          <w:sz w:val="20"/>
          <w:szCs w:val="20"/>
          <w:lang w:val="en-GB"/>
        </w:rPr>
      </w:pPr>
      <w:r>
        <w:rPr>
          <w:sz w:val="20"/>
          <w:szCs w:val="20"/>
          <w:lang w:val="en-GB"/>
        </w:rPr>
        <w:t>O</w:t>
      </w:r>
      <w:r w:rsidRPr="006215A2">
        <w:rPr>
          <w:sz w:val="20"/>
          <w:szCs w:val="20"/>
          <w:lang w:val="en-GB"/>
        </w:rPr>
        <w:t>mics data</w:t>
      </w:r>
      <w:r>
        <w:rPr>
          <w:sz w:val="20"/>
          <w:szCs w:val="20"/>
          <w:lang w:val="en-GB"/>
        </w:rPr>
        <w:t xml:space="preserve"> such as</w:t>
      </w:r>
      <w:r w:rsidRPr="006215A2">
        <w:rPr>
          <w:sz w:val="20"/>
          <w:szCs w:val="20"/>
          <w:lang w:val="en-GB"/>
        </w:rPr>
        <w:t xml:space="preserve"> </w:t>
      </w:r>
      <w:r>
        <w:rPr>
          <w:sz w:val="20"/>
          <w:szCs w:val="20"/>
          <w:lang w:val="en-GB"/>
        </w:rPr>
        <w:t xml:space="preserve">epigenomics, </w:t>
      </w:r>
      <w:r w:rsidRPr="006215A2">
        <w:rPr>
          <w:sz w:val="20"/>
          <w:szCs w:val="20"/>
          <w:lang w:val="en-GB"/>
        </w:rPr>
        <w:t>transcriptomics, proteomics and metabolomics data</w:t>
      </w:r>
      <w:r>
        <w:rPr>
          <w:sz w:val="20"/>
          <w:szCs w:val="20"/>
          <w:lang w:val="en-GB"/>
        </w:rPr>
        <w:t xml:space="preserve"> in addition to </w:t>
      </w:r>
      <w:r w:rsidRPr="006215A2">
        <w:rPr>
          <w:sz w:val="20"/>
          <w:szCs w:val="20"/>
          <w:lang w:val="en-GB"/>
        </w:rPr>
        <w:t>genomics</w:t>
      </w:r>
      <w:r>
        <w:rPr>
          <w:sz w:val="20"/>
          <w:szCs w:val="20"/>
          <w:lang w:val="en-GB"/>
        </w:rPr>
        <w:t xml:space="preserve"> data in relation to treatment outcomes</w:t>
      </w:r>
      <w:r w:rsidRPr="006215A2">
        <w:rPr>
          <w:sz w:val="20"/>
          <w:szCs w:val="20"/>
          <w:lang w:val="en-GB"/>
        </w:rPr>
        <w:t xml:space="preserve">. </w:t>
      </w:r>
      <w:r>
        <w:rPr>
          <w:sz w:val="20"/>
          <w:szCs w:val="20"/>
          <w:lang w:val="en-GB"/>
        </w:rPr>
        <w:t>A key goal is to assess the importance of one or more -omics approaches (multi-modal approaches) in optimising treatment outcomes.</w:t>
      </w:r>
    </w:p>
    <w:p w14:paraId="185F02D9" w14:textId="77777777" w:rsidR="00CB51FF" w:rsidRDefault="00CB51FF" w:rsidP="00CB51FF">
      <w:pPr>
        <w:pStyle w:val="ListParagraph"/>
        <w:numPr>
          <w:ilvl w:val="0"/>
          <w:numId w:val="19"/>
        </w:numPr>
        <w:spacing w:after="120"/>
        <w:ind w:right="-342"/>
        <w:jc w:val="both"/>
        <w:rPr>
          <w:sz w:val="20"/>
          <w:szCs w:val="20"/>
          <w:lang w:val="en-GB"/>
        </w:rPr>
      </w:pPr>
      <w:r>
        <w:rPr>
          <w:sz w:val="20"/>
          <w:szCs w:val="20"/>
          <w:lang w:val="en-GB"/>
        </w:rPr>
        <w:t>Information regarding patient medication (prescription and non-prescription), dose or compliance</w:t>
      </w:r>
      <w:r w:rsidRPr="006215A2">
        <w:rPr>
          <w:sz w:val="20"/>
          <w:szCs w:val="20"/>
          <w:lang w:val="en-GB"/>
        </w:rPr>
        <w:t xml:space="preserve">. </w:t>
      </w:r>
    </w:p>
    <w:p w14:paraId="0FFD0141" w14:textId="77777777" w:rsidR="00CB51FF" w:rsidRPr="006215A2" w:rsidRDefault="00CB51FF" w:rsidP="00CB51FF">
      <w:pPr>
        <w:pStyle w:val="ListParagraph"/>
        <w:numPr>
          <w:ilvl w:val="0"/>
          <w:numId w:val="19"/>
        </w:numPr>
        <w:spacing w:after="120"/>
        <w:ind w:right="-342"/>
        <w:jc w:val="both"/>
        <w:rPr>
          <w:sz w:val="20"/>
          <w:szCs w:val="20"/>
          <w:lang w:val="en-GB"/>
        </w:rPr>
      </w:pPr>
      <w:r>
        <w:rPr>
          <w:sz w:val="20"/>
          <w:szCs w:val="20"/>
          <w:lang w:val="en-GB"/>
        </w:rPr>
        <w:t xml:space="preserve">Information (including clinical and environmental factors) regarding medication efficacy, </w:t>
      </w:r>
      <w:r w:rsidRPr="006215A2">
        <w:rPr>
          <w:sz w:val="20"/>
          <w:szCs w:val="20"/>
          <w:lang w:val="en-GB"/>
        </w:rPr>
        <w:t>adverse effects and patient reported outcomes (PRO).</w:t>
      </w:r>
    </w:p>
    <w:p w14:paraId="78F70F75" w14:textId="77777777" w:rsidR="00CB51FF" w:rsidRPr="006215A2" w:rsidRDefault="00CB51FF" w:rsidP="00CB51FF">
      <w:pPr>
        <w:spacing w:after="120"/>
        <w:ind w:right="-342"/>
        <w:jc w:val="both"/>
        <w:rPr>
          <w:sz w:val="20"/>
          <w:szCs w:val="20"/>
          <w:lang w:val="en-GB"/>
        </w:rPr>
      </w:pPr>
      <w:bookmarkStart w:id="5" w:name="_Hlk181257701"/>
      <w:r w:rsidRPr="00F33CA3">
        <w:rPr>
          <w:b/>
          <w:sz w:val="20"/>
          <w:szCs w:val="20"/>
          <w:lang w:val="en-GB"/>
        </w:rPr>
        <w:t>Participatory research should be established</w:t>
      </w:r>
      <w:r w:rsidRPr="006215A2">
        <w:rPr>
          <w:sz w:val="20"/>
          <w:szCs w:val="20"/>
          <w:lang w:val="en-GB"/>
        </w:rPr>
        <w:t xml:space="preserve"> in that </w:t>
      </w:r>
      <w:r>
        <w:rPr>
          <w:sz w:val="20"/>
          <w:szCs w:val="20"/>
          <w:lang w:val="en-GB"/>
        </w:rPr>
        <w:t xml:space="preserve">active </w:t>
      </w:r>
      <w:r w:rsidRPr="006215A2">
        <w:rPr>
          <w:sz w:val="20"/>
          <w:szCs w:val="20"/>
          <w:lang w:val="en-GB"/>
        </w:rPr>
        <w:t>r</w:t>
      </w:r>
      <w:bookmarkEnd w:id="5"/>
      <w:r w:rsidRPr="006215A2">
        <w:rPr>
          <w:sz w:val="20"/>
          <w:szCs w:val="20"/>
          <w:lang w:val="en-GB"/>
        </w:rPr>
        <w:t xml:space="preserve">epresentation of patients or citizens is part of research projects. EP </w:t>
      </w:r>
      <w:proofErr w:type="spellStart"/>
      <w:r w:rsidRPr="006215A2">
        <w:rPr>
          <w:sz w:val="20"/>
          <w:szCs w:val="20"/>
          <w:lang w:val="en-GB"/>
        </w:rPr>
        <w:t>PerMed</w:t>
      </w:r>
      <w:proofErr w:type="spellEnd"/>
      <w:r w:rsidRPr="006215A2">
        <w:rPr>
          <w:sz w:val="20"/>
          <w:szCs w:val="20"/>
          <w:lang w:val="en-GB"/>
        </w:rPr>
        <w:t xml:space="preserve"> is supporting this approach by providing dedicated funding to organisations representing patients or citizens to participate as partners in proposals submitted to this call. Those organisations could support in design</w:t>
      </w:r>
      <w:r>
        <w:rPr>
          <w:sz w:val="20"/>
          <w:szCs w:val="20"/>
          <w:lang w:val="en-GB"/>
        </w:rPr>
        <w:t>ing</w:t>
      </w:r>
      <w:r w:rsidRPr="006215A2">
        <w:rPr>
          <w:sz w:val="20"/>
          <w:szCs w:val="20"/>
          <w:lang w:val="en-GB"/>
        </w:rPr>
        <w:t xml:space="preserve"> the research, ensuring that research questions are relevant from the patients’ and citizens’ point of view. They might also support in collecting data for PROs and adverse effects. </w:t>
      </w:r>
    </w:p>
    <w:p w14:paraId="3918E4DB" w14:textId="1C991D05" w:rsidR="00CB51FF" w:rsidRDefault="00CB51FF" w:rsidP="00CB51FF">
      <w:pPr>
        <w:spacing w:after="120"/>
        <w:ind w:right="-342"/>
        <w:jc w:val="both"/>
        <w:rPr>
          <w:sz w:val="20"/>
          <w:szCs w:val="20"/>
          <w:lang w:val="en-GB"/>
        </w:rPr>
      </w:pPr>
      <w:r w:rsidRPr="006215A2">
        <w:rPr>
          <w:sz w:val="20"/>
          <w:szCs w:val="20"/>
          <w:lang w:val="en-GB"/>
        </w:rPr>
        <w:t xml:space="preserve">Projects funded under this call are furthermore required to </w:t>
      </w:r>
      <w:r w:rsidRPr="00F33CA3">
        <w:rPr>
          <w:b/>
          <w:sz w:val="20"/>
          <w:szCs w:val="20"/>
          <w:lang w:val="en-GB"/>
        </w:rPr>
        <w:t>include a dedicated work package focussing on the question of implementation of the research outcomes</w:t>
      </w:r>
      <w:r w:rsidRPr="006215A2">
        <w:rPr>
          <w:sz w:val="20"/>
          <w:szCs w:val="20"/>
          <w:lang w:val="en-GB"/>
        </w:rPr>
        <w:t xml:space="preserve"> into clinical practice with a focus on </w:t>
      </w:r>
      <w:r>
        <w:rPr>
          <w:sz w:val="20"/>
          <w:szCs w:val="20"/>
          <w:lang w:val="en-GB"/>
        </w:rPr>
        <w:t>e.g. patient outcome,</w:t>
      </w:r>
      <w:r w:rsidRPr="006215A2">
        <w:rPr>
          <w:sz w:val="20"/>
          <w:szCs w:val="20"/>
          <w:lang w:val="en-GB"/>
        </w:rPr>
        <w:t xml:space="preserve"> costs, reimbursement, education,</w:t>
      </w:r>
      <w:r>
        <w:rPr>
          <w:sz w:val="20"/>
          <w:szCs w:val="20"/>
          <w:lang w:val="en-GB"/>
        </w:rPr>
        <w:t xml:space="preserve"> ELSA (ethical, legal and societal aspect)</w:t>
      </w:r>
      <w:r w:rsidRPr="006215A2">
        <w:rPr>
          <w:sz w:val="20"/>
          <w:szCs w:val="20"/>
          <w:lang w:val="en-GB"/>
        </w:rPr>
        <w:t xml:space="preserve"> </w:t>
      </w:r>
      <w:r>
        <w:rPr>
          <w:sz w:val="20"/>
          <w:szCs w:val="20"/>
          <w:lang w:val="en-GB"/>
        </w:rPr>
        <w:t>or</w:t>
      </w:r>
      <w:r w:rsidRPr="006215A2">
        <w:rPr>
          <w:sz w:val="20"/>
          <w:szCs w:val="20"/>
          <w:lang w:val="en-GB"/>
        </w:rPr>
        <w:t xml:space="preserve"> feasible use at the point of care. </w:t>
      </w:r>
    </w:p>
    <w:p w14:paraId="66C72533" w14:textId="77777777" w:rsidR="00F33CA3" w:rsidRPr="00F33CA3" w:rsidRDefault="00F33CA3" w:rsidP="00F33CA3">
      <w:pPr>
        <w:pStyle w:val="ListParagraph"/>
        <w:spacing w:after="120"/>
        <w:ind w:left="0" w:right="-342"/>
        <w:jc w:val="both"/>
        <w:rPr>
          <w:sz w:val="20"/>
          <w:szCs w:val="20"/>
          <w:lang w:val="en-GB"/>
        </w:rPr>
      </w:pPr>
      <w:r w:rsidRPr="00F33CA3">
        <w:rPr>
          <w:sz w:val="20"/>
          <w:szCs w:val="20"/>
          <w:lang w:val="en-GB"/>
        </w:rPr>
        <w:t>Research projects in all disease areas are welcome. Research on polygenic drug response phenotypes is encouraged.</w:t>
      </w:r>
    </w:p>
    <w:p w14:paraId="2060D8BD" w14:textId="23CC1179" w:rsidR="00F33CA3" w:rsidRPr="00F33CA3" w:rsidRDefault="00F33CA3" w:rsidP="00F33CA3">
      <w:pPr>
        <w:pStyle w:val="ListParagraph"/>
        <w:spacing w:after="120"/>
        <w:ind w:left="0" w:right="-342"/>
        <w:jc w:val="both"/>
        <w:rPr>
          <w:b/>
          <w:sz w:val="20"/>
          <w:szCs w:val="20"/>
          <w:lang w:val="en-GB"/>
        </w:rPr>
      </w:pPr>
      <w:r w:rsidRPr="00F33CA3">
        <w:rPr>
          <w:b/>
          <w:sz w:val="20"/>
          <w:szCs w:val="20"/>
          <w:lang w:val="en-GB"/>
        </w:rPr>
        <w:t>Exclusion: Projects focussing only on drug-drug-interaction are out of scope. Projects focusing on the clinical development of new drugs are out scope</w:t>
      </w:r>
      <w:r w:rsidRPr="00F33CA3">
        <w:rPr>
          <w:b/>
          <w:sz w:val="20"/>
          <w:szCs w:val="20"/>
          <w:lang w:val="en-US"/>
        </w:rPr>
        <w:t>.</w:t>
      </w:r>
    </w:p>
    <w:p w14:paraId="57CE4B9B" w14:textId="4F8259FE" w:rsidR="004E0B70" w:rsidRPr="00F33CA3" w:rsidRDefault="004E0B70" w:rsidP="004E0B70">
      <w:pPr>
        <w:spacing w:after="120"/>
        <w:ind w:right="-342"/>
        <w:jc w:val="both"/>
        <w:rPr>
          <w:sz w:val="20"/>
          <w:highlight w:val="yellow"/>
          <w:lang w:val="en-GB"/>
        </w:rPr>
      </w:pPr>
    </w:p>
    <w:p w14:paraId="0AB33085" w14:textId="53800852" w:rsidR="005350C0" w:rsidRPr="00F33CA3" w:rsidRDefault="00CB51FF" w:rsidP="001710C9">
      <w:pPr>
        <w:spacing w:after="120"/>
        <w:ind w:right="-342"/>
        <w:jc w:val="both"/>
        <w:rPr>
          <w:sz w:val="20"/>
          <w:highlight w:val="yellow"/>
          <w:lang w:val="en-GB"/>
        </w:rPr>
      </w:pPr>
      <w:r w:rsidRPr="00CB51FF">
        <w:rPr>
          <w:sz w:val="20"/>
          <w:lang w:val="en-GB"/>
        </w:rPr>
        <w:lastRenderedPageBreak/>
        <w:t xml:space="preserve">Please refer to the Call Text of the </w:t>
      </w:r>
      <w:r w:rsidR="008C79A6" w:rsidRPr="00CB51FF">
        <w:rPr>
          <w:sz w:val="20"/>
          <w:lang w:val="en-GB"/>
        </w:rPr>
        <w:t>JTC202</w:t>
      </w:r>
      <w:r w:rsidR="008C79A6">
        <w:rPr>
          <w:sz w:val="20"/>
          <w:lang w:val="en-GB"/>
        </w:rPr>
        <w:t>5</w:t>
      </w:r>
      <w:r w:rsidR="008C79A6" w:rsidRPr="00CB51FF">
        <w:rPr>
          <w:sz w:val="20"/>
          <w:lang w:val="en-GB"/>
        </w:rPr>
        <w:t xml:space="preserve"> </w:t>
      </w:r>
      <w:r w:rsidRPr="00CB51FF">
        <w:rPr>
          <w:sz w:val="20"/>
          <w:lang w:val="en-GB"/>
        </w:rPr>
        <w:t>for further information and definitions.</w:t>
      </w:r>
    </w:p>
    <w:p w14:paraId="7B89066A" w14:textId="570F0A6E" w:rsidR="00E27842" w:rsidRPr="00F33CA3" w:rsidRDefault="00E27842" w:rsidP="001710C9">
      <w:pPr>
        <w:spacing w:after="120"/>
        <w:ind w:right="-342"/>
        <w:jc w:val="both"/>
        <w:rPr>
          <w:sz w:val="20"/>
          <w:highlight w:val="yellow"/>
          <w:lang w:val="en-GB"/>
        </w:rPr>
      </w:pPr>
    </w:p>
    <w:p w14:paraId="175912FE" w14:textId="77777777" w:rsidR="00953001" w:rsidRPr="00F33CA3" w:rsidRDefault="00953001" w:rsidP="001C35E5">
      <w:pPr>
        <w:pStyle w:val="Body"/>
      </w:pPr>
      <w:r w:rsidRPr="00F33CA3">
        <w:t>General (Eligibility) Conditions for Application</w:t>
      </w:r>
    </w:p>
    <w:p w14:paraId="6DD50CB2" w14:textId="77777777" w:rsidR="005777C4" w:rsidRPr="00F53695" w:rsidRDefault="005777C4" w:rsidP="005777C4">
      <w:pPr>
        <w:spacing w:after="120"/>
        <w:ind w:right="-342"/>
        <w:jc w:val="both"/>
        <w:rPr>
          <w:sz w:val="20"/>
          <w:lang w:val="en-GB"/>
        </w:rPr>
      </w:pPr>
      <w:r w:rsidRPr="00F53695">
        <w:rPr>
          <w:sz w:val="20"/>
          <w:lang w:val="en-GB"/>
        </w:rPr>
        <w:t>Joint research proposals may be submitted by applicants belonging to an entity according to the following categories (subject to regional/national funding regulations; see “Guidelines for Applicants”):</w:t>
      </w:r>
    </w:p>
    <w:p w14:paraId="2155019A" w14:textId="77777777" w:rsidR="005777C4" w:rsidRPr="00F53695" w:rsidRDefault="005777C4" w:rsidP="005777C4">
      <w:pPr>
        <w:numPr>
          <w:ilvl w:val="0"/>
          <w:numId w:val="9"/>
        </w:numPr>
        <w:spacing w:after="120"/>
        <w:ind w:right="-342"/>
        <w:jc w:val="both"/>
        <w:rPr>
          <w:b/>
          <w:sz w:val="20"/>
          <w:lang w:val="en-GB"/>
        </w:rPr>
      </w:pPr>
      <w:r w:rsidRPr="00F53695">
        <w:rPr>
          <w:b/>
          <w:sz w:val="20"/>
          <w:lang w:val="en-GB"/>
        </w:rPr>
        <w:t xml:space="preserve">Academia </w:t>
      </w:r>
      <w:r w:rsidRPr="00F53695">
        <w:rPr>
          <w:sz w:val="20"/>
          <w:lang w:val="en-GB"/>
        </w:rPr>
        <w:t>(research teams working in universities, other higher education institutions)</w:t>
      </w:r>
      <w:r w:rsidRPr="00F53695">
        <w:rPr>
          <w:b/>
          <w:sz w:val="20"/>
          <w:lang w:val="en-GB"/>
        </w:rPr>
        <w:t xml:space="preserve"> or research </w:t>
      </w:r>
      <w:proofErr w:type="gramStart"/>
      <w:r w:rsidRPr="00F53695">
        <w:rPr>
          <w:b/>
          <w:sz w:val="20"/>
          <w:lang w:val="en-GB"/>
        </w:rPr>
        <w:t>institutes;</w:t>
      </w:r>
      <w:proofErr w:type="gramEnd"/>
      <w:r w:rsidRPr="00F53695">
        <w:rPr>
          <w:b/>
          <w:sz w:val="20"/>
          <w:lang w:val="en-GB"/>
        </w:rPr>
        <w:t xml:space="preserve"> </w:t>
      </w:r>
    </w:p>
    <w:p w14:paraId="552B2B04" w14:textId="77777777" w:rsidR="005777C4" w:rsidRPr="00F53695" w:rsidRDefault="005777C4" w:rsidP="005777C4">
      <w:pPr>
        <w:numPr>
          <w:ilvl w:val="0"/>
          <w:numId w:val="9"/>
        </w:numPr>
        <w:spacing w:after="120"/>
        <w:ind w:right="-342"/>
        <w:jc w:val="both"/>
        <w:rPr>
          <w:b/>
          <w:sz w:val="20"/>
          <w:lang w:val="en-GB"/>
        </w:rPr>
      </w:pPr>
      <w:r w:rsidRPr="00F53695">
        <w:rPr>
          <w:b/>
          <w:sz w:val="20"/>
          <w:lang w:val="en-GB"/>
        </w:rPr>
        <w:t xml:space="preserve">Clinical/public health sector </w:t>
      </w:r>
      <w:r w:rsidRPr="00F53695">
        <w:rPr>
          <w:sz w:val="20"/>
          <w:lang w:val="en-GB"/>
        </w:rPr>
        <w:t>(research teams working in hospitals/public health and/or other healthcare settings and health organisations). Participation of clinicians (e.g. medical doctors, nurses)</w:t>
      </w:r>
      <w:r>
        <w:rPr>
          <w:sz w:val="20"/>
          <w:lang w:val="en-GB"/>
        </w:rPr>
        <w:t>, pharmacists</w:t>
      </w:r>
      <w:r w:rsidRPr="00F53695">
        <w:rPr>
          <w:sz w:val="20"/>
          <w:lang w:val="en-GB"/>
        </w:rPr>
        <w:t xml:space="preserve"> </w:t>
      </w:r>
      <w:r>
        <w:rPr>
          <w:sz w:val="20"/>
          <w:lang w:val="en-GB"/>
        </w:rPr>
        <w:t xml:space="preserve">and general practitioners </w:t>
      </w:r>
      <w:r w:rsidRPr="00F53695">
        <w:rPr>
          <w:sz w:val="20"/>
          <w:lang w:val="en-GB"/>
        </w:rPr>
        <w:t xml:space="preserve">in the research teams is </w:t>
      </w:r>
      <w:proofErr w:type="gramStart"/>
      <w:r w:rsidRPr="00F53695">
        <w:rPr>
          <w:sz w:val="20"/>
          <w:lang w:val="en-GB"/>
        </w:rPr>
        <w:t>encouraged;</w:t>
      </w:r>
      <w:proofErr w:type="gramEnd"/>
    </w:p>
    <w:p w14:paraId="741E0986" w14:textId="77777777" w:rsidR="005777C4" w:rsidRPr="00F53695" w:rsidRDefault="005777C4" w:rsidP="005777C4">
      <w:pPr>
        <w:numPr>
          <w:ilvl w:val="0"/>
          <w:numId w:val="9"/>
        </w:numPr>
        <w:spacing w:after="120"/>
        <w:ind w:right="-342"/>
        <w:jc w:val="both"/>
        <w:rPr>
          <w:b/>
          <w:sz w:val="20"/>
          <w:lang w:val="en-GB"/>
        </w:rPr>
      </w:pPr>
      <w:r w:rsidRPr="00F53695">
        <w:rPr>
          <w:b/>
          <w:sz w:val="20"/>
          <w:lang w:val="en-GB"/>
        </w:rPr>
        <w:t>Private for-profit (industry) partners, e.g. SME</w:t>
      </w:r>
      <w:r w:rsidRPr="00F53695">
        <w:rPr>
          <w:sz w:val="20"/>
          <w:vertAlign w:val="superscript"/>
          <w:lang w:val="en-GB"/>
        </w:rPr>
        <w:footnoteReference w:id="1"/>
      </w:r>
      <w:r w:rsidRPr="00F53695">
        <w:rPr>
          <w:b/>
          <w:sz w:val="20"/>
          <w:lang w:val="en-GB"/>
        </w:rPr>
        <w:t xml:space="preserve"> </w:t>
      </w:r>
      <w:r w:rsidRPr="00F53695">
        <w:rPr>
          <w:sz w:val="20"/>
          <w:lang w:val="en-GB"/>
        </w:rPr>
        <w:t xml:space="preserve">(small and medium-sized enterprises) </w:t>
      </w:r>
      <w:r w:rsidRPr="00F53695">
        <w:rPr>
          <w:b/>
          <w:sz w:val="20"/>
          <w:lang w:val="en-GB"/>
        </w:rPr>
        <w:t>and private non-profit partners</w:t>
      </w:r>
      <w:r w:rsidRPr="008E5B19">
        <w:rPr>
          <w:sz w:val="20"/>
          <w:lang w:val="en-GB"/>
        </w:rPr>
        <w:t>, e.g. foundations, associations or non-governmental organisations.</w:t>
      </w:r>
    </w:p>
    <w:p w14:paraId="3F60480D" w14:textId="77777777" w:rsidR="005777C4" w:rsidRPr="00F53695" w:rsidRDefault="005777C4" w:rsidP="005777C4">
      <w:pPr>
        <w:spacing w:after="120"/>
        <w:ind w:right="-342"/>
        <w:jc w:val="both"/>
        <w:rPr>
          <w:b/>
          <w:sz w:val="20"/>
          <w:lang w:val="en-GB"/>
        </w:rPr>
      </w:pPr>
    </w:p>
    <w:p w14:paraId="0D40B072" w14:textId="7CBBC6DD" w:rsidR="00953001" w:rsidRDefault="005777C4" w:rsidP="005777C4">
      <w:pPr>
        <w:spacing w:after="120"/>
        <w:ind w:right="-342"/>
        <w:jc w:val="both"/>
        <w:rPr>
          <w:b/>
          <w:sz w:val="20"/>
          <w:lang w:val="en-GB"/>
        </w:rPr>
      </w:pPr>
      <w:r w:rsidRPr="00F53695">
        <w:rPr>
          <w:b/>
          <w:sz w:val="20"/>
          <w:lang w:val="en-GB"/>
        </w:rPr>
        <w:t>Consortia submitting applications to this call are strongly encouraged to include partners from different categories (A, B and C) in line with the crosscutting/multidisciplinary nature of the call</w:t>
      </w:r>
      <w:r>
        <w:rPr>
          <w:b/>
          <w:sz w:val="20"/>
          <w:lang w:val="en-GB"/>
        </w:rPr>
        <w:t>.</w:t>
      </w:r>
    </w:p>
    <w:p w14:paraId="4AC90D76" w14:textId="1E164767" w:rsidR="005777C4" w:rsidRDefault="005777C4" w:rsidP="005777C4">
      <w:pPr>
        <w:spacing w:after="120"/>
        <w:ind w:right="-342"/>
        <w:jc w:val="both"/>
        <w:rPr>
          <w:sz w:val="20"/>
          <w:highlight w:val="yellow"/>
          <w:lang w:val="en-GB"/>
        </w:rPr>
      </w:pPr>
    </w:p>
    <w:p w14:paraId="4CFF1117" w14:textId="2D547551" w:rsidR="005777C4" w:rsidRPr="005777C4" w:rsidRDefault="005777C4" w:rsidP="005777C4">
      <w:pPr>
        <w:spacing w:after="120"/>
        <w:ind w:right="-342"/>
        <w:jc w:val="both"/>
        <w:rPr>
          <w:sz w:val="20"/>
          <w:lang w:val="en-GB"/>
        </w:rPr>
      </w:pPr>
      <w:r w:rsidRPr="005777C4">
        <w:rPr>
          <w:sz w:val="20"/>
          <w:lang w:val="en-GB"/>
        </w:rPr>
        <w:t xml:space="preserve">Only transnational projects will be funded. </w:t>
      </w:r>
      <w:r w:rsidRPr="007F1CD1">
        <w:rPr>
          <w:b/>
          <w:sz w:val="20"/>
          <w:lang w:val="en-GB"/>
        </w:rPr>
        <w:t>Each consortium must involve at least three partners from three different EU Member States or Associated Countries whose funding organisations participate in the call. Each of these partners must be eligible and request funding from the respective funding organisation.</w:t>
      </w:r>
      <w:r w:rsidRPr="005777C4">
        <w:rPr>
          <w:sz w:val="20"/>
          <w:lang w:val="en-GB"/>
        </w:rPr>
        <w:t xml:space="preserve"> All three legal entities must be independent of each other</w:t>
      </w:r>
      <w:r w:rsidRPr="007F1CD1">
        <w:rPr>
          <w:b/>
          <w:sz w:val="20"/>
          <w:lang w:val="en-GB"/>
        </w:rPr>
        <w:t>. The project coordinator must be eligible to be funded</w:t>
      </w:r>
      <w:r w:rsidRPr="005777C4">
        <w:rPr>
          <w:sz w:val="20"/>
          <w:lang w:val="en-GB"/>
        </w:rPr>
        <w:t xml:space="preserve"> by his/her regional/national participating funding organisation.</w:t>
      </w:r>
      <w:r w:rsidR="007F1CD1">
        <w:rPr>
          <w:sz w:val="20"/>
          <w:lang w:val="en-GB"/>
        </w:rPr>
        <w:t xml:space="preserve"> The project coordinator (i.e. principal investigator and organisation) cannot be changed between the first and second stage.</w:t>
      </w:r>
    </w:p>
    <w:p w14:paraId="511022B1" w14:textId="60746DD0" w:rsidR="005777C4" w:rsidRPr="005777C4" w:rsidRDefault="005777C4" w:rsidP="005777C4">
      <w:pPr>
        <w:spacing w:after="120"/>
        <w:ind w:right="-342"/>
        <w:jc w:val="both"/>
        <w:rPr>
          <w:sz w:val="20"/>
          <w:lang w:val="en-GB"/>
        </w:rPr>
      </w:pPr>
      <w:r w:rsidRPr="007F1CD1">
        <w:rPr>
          <w:b/>
          <w:sz w:val="20"/>
          <w:lang w:val="en-GB"/>
        </w:rPr>
        <w:t>Max. 2 project partners per consortium can request funding from the same funding organisation.</w:t>
      </w:r>
      <w:r w:rsidRPr="005777C4">
        <w:rPr>
          <w:sz w:val="20"/>
          <w:lang w:val="en-GB"/>
        </w:rPr>
        <w:t xml:space="preserve"> For some funding organisations, the maximum number of eligible partners who can be funded in one project is limited to one (see also “Guidelines for Applicants” for individual funding rules).</w:t>
      </w:r>
    </w:p>
    <w:p w14:paraId="31B14531" w14:textId="77777777" w:rsidR="007F1CD1" w:rsidRPr="005777C4" w:rsidRDefault="007F1CD1" w:rsidP="007F1CD1">
      <w:pPr>
        <w:spacing w:after="120"/>
        <w:ind w:right="-342"/>
        <w:jc w:val="both"/>
        <w:rPr>
          <w:sz w:val="20"/>
          <w:lang w:val="en-GB"/>
        </w:rPr>
      </w:pPr>
      <w:r w:rsidRPr="007F1CD1">
        <w:rPr>
          <w:b/>
          <w:sz w:val="20"/>
          <w:lang w:val="en-GB"/>
        </w:rPr>
        <w:t>No more than one partner with their own funding is allowed</w:t>
      </w:r>
      <w:r w:rsidRPr="005777C4">
        <w:rPr>
          <w:sz w:val="20"/>
          <w:lang w:val="en-GB"/>
        </w:rPr>
        <w:t xml:space="preserve"> in the consortia with at least three partners eligible for funding (more indications in the Call Text: “B. Funding recipients”, section 7).</w:t>
      </w:r>
    </w:p>
    <w:p w14:paraId="41081ED9" w14:textId="71CC1C56" w:rsidR="005777C4" w:rsidRPr="005777C4" w:rsidRDefault="005777C4" w:rsidP="005777C4">
      <w:pPr>
        <w:spacing w:after="120"/>
        <w:ind w:right="-342"/>
        <w:jc w:val="both"/>
        <w:rPr>
          <w:sz w:val="20"/>
          <w:lang w:val="en-GB"/>
        </w:rPr>
      </w:pPr>
      <w:r w:rsidRPr="007F1CD1">
        <w:rPr>
          <w:b/>
          <w:sz w:val="20"/>
          <w:lang w:val="en-GB"/>
        </w:rPr>
        <w:t xml:space="preserve">Pre-proposal stage: </w:t>
      </w:r>
      <w:r w:rsidRPr="005777C4">
        <w:rPr>
          <w:sz w:val="20"/>
          <w:lang w:val="en-GB"/>
        </w:rPr>
        <w:t>Maximum number of partners is 6 (no more than 2 partners from the same country</w:t>
      </w:r>
      <w:r w:rsidR="007F1CD1">
        <w:rPr>
          <w:sz w:val="20"/>
          <w:lang w:val="en-GB"/>
        </w:rPr>
        <w:t xml:space="preserve"> including partners on own funding</w:t>
      </w:r>
      <w:r w:rsidRPr="005777C4">
        <w:rPr>
          <w:sz w:val="20"/>
          <w:lang w:val="en-GB"/>
        </w:rPr>
        <w:t>); Maximum number of partners can be 7 if the consortium includes a 3</w:t>
      </w:r>
      <w:r w:rsidRPr="0027733F">
        <w:rPr>
          <w:sz w:val="20"/>
          <w:vertAlign w:val="superscript"/>
          <w:lang w:val="en-GB"/>
        </w:rPr>
        <w:t>rd</w:t>
      </w:r>
      <w:r w:rsidR="008C79A6">
        <w:rPr>
          <w:sz w:val="20"/>
          <w:lang w:val="en-GB"/>
        </w:rPr>
        <w:t xml:space="preserve"> </w:t>
      </w:r>
      <w:r w:rsidRPr="005777C4">
        <w:rPr>
          <w:sz w:val="20"/>
          <w:lang w:val="en-GB"/>
        </w:rPr>
        <w:t>partner of the same country (condition: funding requested from at least 2 different funders of the respective country; applies to only one country per consortium</w:t>
      </w:r>
      <w:r w:rsidR="007F1CD1">
        <w:rPr>
          <w:sz w:val="20"/>
          <w:lang w:val="en-GB"/>
        </w:rPr>
        <w:t>; including partners on own funding</w:t>
      </w:r>
      <w:r w:rsidRPr="005777C4">
        <w:rPr>
          <w:sz w:val="20"/>
          <w:lang w:val="en-GB"/>
        </w:rPr>
        <w:t>).</w:t>
      </w:r>
    </w:p>
    <w:p w14:paraId="5E74C3ED" w14:textId="77777777" w:rsidR="007F1CD1" w:rsidRDefault="005777C4" w:rsidP="007F1CD1">
      <w:pPr>
        <w:spacing w:after="120"/>
        <w:ind w:right="-342"/>
        <w:jc w:val="both"/>
        <w:rPr>
          <w:sz w:val="20"/>
          <w:lang w:val="en-GB"/>
        </w:rPr>
      </w:pPr>
      <w:r w:rsidRPr="007F1CD1">
        <w:rPr>
          <w:b/>
          <w:sz w:val="20"/>
          <w:lang w:val="en-GB"/>
        </w:rPr>
        <w:lastRenderedPageBreak/>
        <w:t>Widening concept:</w:t>
      </w:r>
      <w:r w:rsidRPr="005777C4">
        <w:rPr>
          <w:sz w:val="20"/>
          <w:lang w:val="en-GB"/>
        </w:rPr>
        <w:t xml:space="preserve"> Consortia are allowed to include in the full-proposal phase an additional project partner that is eligible to receive funding from a funding organisation that is underrepresented in the second stage of the call and that agrees to participate in the widening option (a list of underrepresented regions/countries will be provided to coordinators invited to submit full-proposals).</w:t>
      </w:r>
    </w:p>
    <w:p w14:paraId="23D74F1F" w14:textId="6FB6EBAE" w:rsidR="007F1CD1" w:rsidRDefault="005777C4" w:rsidP="007F1CD1">
      <w:pPr>
        <w:spacing w:after="120"/>
        <w:ind w:right="-342"/>
        <w:jc w:val="both"/>
        <w:rPr>
          <w:sz w:val="20"/>
          <w:lang w:val="en-GB"/>
        </w:rPr>
      </w:pPr>
      <w:r w:rsidRPr="007F1CD1">
        <w:rPr>
          <w:b/>
          <w:sz w:val="20"/>
          <w:lang w:val="en-GB"/>
        </w:rPr>
        <w:t>Exception:</w:t>
      </w:r>
      <w:r w:rsidRPr="005777C4">
        <w:rPr>
          <w:sz w:val="20"/>
          <w:lang w:val="en-GB"/>
        </w:rPr>
        <w:t xml:space="preserve"> </w:t>
      </w:r>
      <w:r w:rsidR="007F1CD1" w:rsidRPr="00F53695">
        <w:rPr>
          <w:sz w:val="20"/>
          <w:lang w:val="en-GB"/>
        </w:rPr>
        <w:t xml:space="preserve">To facilitate the integration of organisations </w:t>
      </w:r>
      <w:r w:rsidR="007F1CD1">
        <w:rPr>
          <w:sz w:val="20"/>
          <w:lang w:val="en-GB"/>
        </w:rPr>
        <w:t xml:space="preserve">representing patients or citizens </w:t>
      </w:r>
      <w:r w:rsidR="007F1CD1" w:rsidRPr="00F53695">
        <w:rPr>
          <w:sz w:val="20"/>
          <w:lang w:val="en-GB"/>
        </w:rPr>
        <w:t xml:space="preserve">in consortia, they can be added as additional partners at the pre-proposal stage or full-proposal stage. </w:t>
      </w:r>
      <w:r w:rsidR="007F1CD1">
        <w:rPr>
          <w:sz w:val="20"/>
          <w:lang w:val="en-GB"/>
        </w:rPr>
        <w:t>O</w:t>
      </w:r>
      <w:r w:rsidR="007F1CD1" w:rsidRPr="00F53695">
        <w:rPr>
          <w:sz w:val="20"/>
          <w:lang w:val="en-GB"/>
        </w:rPr>
        <w:t>rganisations</w:t>
      </w:r>
      <w:r w:rsidR="007F1CD1">
        <w:rPr>
          <w:sz w:val="20"/>
          <w:lang w:val="en-GB"/>
        </w:rPr>
        <w:t xml:space="preserve"> representing patients or citizens</w:t>
      </w:r>
      <w:r w:rsidR="007F1CD1" w:rsidRPr="00F53695">
        <w:rPr>
          <w:sz w:val="20"/>
          <w:lang w:val="en-GB"/>
        </w:rPr>
        <w:t xml:space="preserve"> can be added as additional partner(s) either on own funds or by applying for funding, if eligible, from </w:t>
      </w:r>
      <w:r w:rsidR="007F1CD1">
        <w:rPr>
          <w:sz w:val="20"/>
          <w:lang w:val="en-GB"/>
        </w:rPr>
        <w:t xml:space="preserve">EP </w:t>
      </w:r>
      <w:proofErr w:type="spellStart"/>
      <w:r w:rsidR="007F1CD1">
        <w:rPr>
          <w:sz w:val="20"/>
          <w:lang w:val="en-GB"/>
        </w:rPr>
        <w:t>PerMed</w:t>
      </w:r>
      <w:proofErr w:type="spellEnd"/>
      <w:r w:rsidR="007F1CD1">
        <w:rPr>
          <w:sz w:val="20"/>
          <w:lang w:val="en-GB"/>
        </w:rPr>
        <w:t xml:space="preserve"> (see page 10) or </w:t>
      </w:r>
      <w:r w:rsidR="007F1CD1" w:rsidRPr="00F53695">
        <w:rPr>
          <w:sz w:val="20"/>
          <w:lang w:val="en-GB"/>
        </w:rPr>
        <w:t xml:space="preserve">the respective funding organisations. The consortia must follow </w:t>
      </w:r>
      <w:proofErr w:type="gramStart"/>
      <w:r w:rsidR="007F1CD1" w:rsidRPr="00F53695">
        <w:rPr>
          <w:sz w:val="20"/>
          <w:lang w:val="en-GB"/>
        </w:rPr>
        <w:t>all of</w:t>
      </w:r>
      <w:proofErr w:type="gramEnd"/>
      <w:r w:rsidR="007F1CD1" w:rsidRPr="00F53695">
        <w:rPr>
          <w:sz w:val="20"/>
          <w:lang w:val="en-GB"/>
        </w:rPr>
        <w:t xml:space="preserve"> the above-mentioned rules regarding the consortia composition without counting the patient</w:t>
      </w:r>
      <w:r w:rsidR="007F1CD1">
        <w:rPr>
          <w:sz w:val="20"/>
          <w:lang w:val="en-GB"/>
        </w:rPr>
        <w:t>/citizen representing</w:t>
      </w:r>
      <w:r w:rsidR="007F1CD1" w:rsidRPr="00F53695">
        <w:rPr>
          <w:sz w:val="20"/>
          <w:lang w:val="en-GB"/>
        </w:rPr>
        <w:t xml:space="preserve"> organisations, except for the following rule: </w:t>
      </w:r>
      <w:r w:rsidR="007F1CD1" w:rsidRPr="00F53695">
        <w:rPr>
          <w:b/>
          <w:sz w:val="20"/>
          <w:lang w:val="en-GB"/>
        </w:rPr>
        <w:t xml:space="preserve">within one consortium, no more than 2 partners can request funding from the same funding organisation, </w:t>
      </w:r>
      <w:r w:rsidR="007F1CD1" w:rsidRPr="00F53695">
        <w:rPr>
          <w:b/>
          <w:sz w:val="20"/>
          <w:u w:val="single"/>
          <w:lang w:val="en-GB"/>
        </w:rPr>
        <w:t>including</w:t>
      </w:r>
      <w:r w:rsidR="007F1CD1" w:rsidRPr="00F53695">
        <w:rPr>
          <w:b/>
          <w:sz w:val="20"/>
          <w:lang w:val="en-GB"/>
        </w:rPr>
        <w:t xml:space="preserve"> patient</w:t>
      </w:r>
      <w:r w:rsidR="007F1CD1">
        <w:rPr>
          <w:b/>
          <w:sz w:val="20"/>
          <w:lang w:val="en-GB"/>
        </w:rPr>
        <w:t>/citizen</w:t>
      </w:r>
      <w:r w:rsidR="007F1CD1" w:rsidRPr="00F53695">
        <w:rPr>
          <w:b/>
          <w:sz w:val="20"/>
          <w:lang w:val="en-GB"/>
        </w:rPr>
        <w:t xml:space="preserve"> organisations.</w:t>
      </w:r>
      <w:r w:rsidR="007F1CD1" w:rsidRPr="00F53695">
        <w:rPr>
          <w:sz w:val="20"/>
          <w:lang w:val="en-GB"/>
        </w:rPr>
        <w:t xml:space="preserve"> For some funding organisations, the maximum number of eligible partners who can be funded in one project is one.</w:t>
      </w:r>
    </w:p>
    <w:p w14:paraId="577C62AD" w14:textId="59E27969" w:rsidR="00FB0001" w:rsidRDefault="00FB0001" w:rsidP="007F1CD1">
      <w:pPr>
        <w:spacing w:after="120"/>
        <w:ind w:right="-342"/>
        <w:jc w:val="both"/>
        <w:rPr>
          <w:sz w:val="20"/>
          <w:lang w:val="en-GB"/>
        </w:rPr>
      </w:pPr>
      <w:r w:rsidRPr="00F53695">
        <w:rPr>
          <w:sz w:val="20"/>
          <w:lang w:val="en-GB"/>
        </w:rPr>
        <w:t xml:space="preserve">Each project partner </w:t>
      </w:r>
      <w:proofErr w:type="gramStart"/>
      <w:r w:rsidRPr="00F53695">
        <w:rPr>
          <w:sz w:val="20"/>
          <w:lang w:val="en-GB"/>
        </w:rPr>
        <w:t>has to</w:t>
      </w:r>
      <w:proofErr w:type="gramEnd"/>
      <w:r w:rsidRPr="00F53695">
        <w:rPr>
          <w:sz w:val="20"/>
          <w:lang w:val="en-GB"/>
        </w:rPr>
        <w:t xml:space="preserve"> be represented by </w:t>
      </w:r>
      <w:r w:rsidRPr="00F53695">
        <w:rPr>
          <w:b/>
          <w:sz w:val="20"/>
          <w:u w:val="single"/>
          <w:lang w:val="en-GB"/>
        </w:rPr>
        <w:t>one</w:t>
      </w:r>
      <w:r w:rsidRPr="00F53695">
        <w:rPr>
          <w:b/>
          <w:sz w:val="20"/>
          <w:lang w:val="en-GB"/>
        </w:rPr>
        <w:t xml:space="preserve"> principal investigator</w:t>
      </w:r>
      <w:r w:rsidRPr="00F53695">
        <w:rPr>
          <w:sz w:val="20"/>
          <w:lang w:val="en-GB"/>
        </w:rPr>
        <w:t xml:space="preserve">. Within a joint proposal, each project partner’s principal investigator will be the contact person for the JCS and the relevant regional/national funding organisation. Each consortium must nominate one </w:t>
      </w:r>
      <w:r w:rsidRPr="00F53695">
        <w:rPr>
          <w:b/>
          <w:sz w:val="20"/>
          <w:lang w:val="en-GB"/>
        </w:rPr>
        <w:t>project coordinator</w:t>
      </w:r>
      <w:r w:rsidRPr="00F53695">
        <w:rPr>
          <w:sz w:val="20"/>
          <w:lang w:val="en-GB"/>
        </w:rPr>
        <w:t xml:space="preserve"> among the project’s principal investigators. The nomination of a project co-coordinator is not allowed.</w:t>
      </w:r>
    </w:p>
    <w:p w14:paraId="249201F4" w14:textId="77777777" w:rsidR="00FB0001" w:rsidRPr="005777C4" w:rsidRDefault="00FB0001" w:rsidP="00FB0001">
      <w:pPr>
        <w:spacing w:after="120"/>
        <w:ind w:right="-342"/>
        <w:jc w:val="both"/>
        <w:rPr>
          <w:sz w:val="20"/>
          <w:lang w:val="en-GB"/>
        </w:rPr>
      </w:pPr>
      <w:r w:rsidRPr="00F53695">
        <w:rPr>
          <w:sz w:val="20"/>
          <w:lang w:val="en-GB"/>
        </w:rPr>
        <w:t xml:space="preserve">If a </w:t>
      </w:r>
      <w:r w:rsidRPr="00F53695">
        <w:rPr>
          <w:b/>
          <w:sz w:val="20"/>
          <w:lang w:val="en-GB"/>
        </w:rPr>
        <w:t>partner</w:t>
      </w:r>
      <w:r w:rsidRPr="00F53695">
        <w:rPr>
          <w:sz w:val="20"/>
          <w:lang w:val="en-GB"/>
        </w:rPr>
        <w:t xml:space="preserve"> is found to be ineligible by one of the funding organisations after the formal check, the entire proposal may be rejected without further review. For a definition of eligible partners, see “Guidelines for Applicants”, the regional/national regulations, and contact </w:t>
      </w:r>
      <w:r>
        <w:rPr>
          <w:sz w:val="20"/>
          <w:lang w:val="en-GB"/>
        </w:rPr>
        <w:t>the concerned</w:t>
      </w:r>
      <w:r w:rsidRPr="00F53695">
        <w:rPr>
          <w:sz w:val="20"/>
          <w:lang w:val="en-GB"/>
        </w:rPr>
        <w:t xml:space="preserve"> regional/national funding organisation</w:t>
      </w:r>
      <w:r w:rsidRPr="005777C4">
        <w:rPr>
          <w:sz w:val="20"/>
          <w:lang w:val="en-GB"/>
        </w:rPr>
        <w:t>.</w:t>
      </w:r>
    </w:p>
    <w:p w14:paraId="11E78FAA" w14:textId="72FE818F" w:rsidR="005777C4" w:rsidRPr="005777C4" w:rsidRDefault="007F1CD1" w:rsidP="005777C4">
      <w:pPr>
        <w:spacing w:after="120"/>
        <w:ind w:right="-342"/>
        <w:jc w:val="both"/>
        <w:rPr>
          <w:sz w:val="20"/>
          <w:lang w:val="en-GB"/>
        </w:rPr>
      </w:pPr>
      <w:bookmarkStart w:id="6" w:name="_Hlk178692758"/>
      <w:r w:rsidRPr="00C461D2">
        <w:rPr>
          <w:sz w:val="20"/>
          <w:lang w:val="en-GB"/>
        </w:rPr>
        <w:t>A maximum project duration of 3 years may be applied for</w:t>
      </w:r>
      <w:bookmarkEnd w:id="6"/>
      <w:r>
        <w:rPr>
          <w:sz w:val="20"/>
          <w:lang w:val="en-G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425"/>
        <w:gridCol w:w="425"/>
        <w:gridCol w:w="425"/>
        <w:gridCol w:w="426"/>
        <w:gridCol w:w="425"/>
        <w:gridCol w:w="3118"/>
      </w:tblGrid>
      <w:tr w:rsidR="006B1BA9" w:rsidRPr="009F7DB6" w14:paraId="51F9E2C4" w14:textId="77777777" w:rsidTr="00B357C8">
        <w:trPr>
          <w:trHeight w:val="671"/>
        </w:trPr>
        <w:tc>
          <w:tcPr>
            <w:tcW w:w="3823" w:type="dxa"/>
            <w:vMerge w:val="restart"/>
            <w:shd w:val="clear" w:color="auto" w:fill="B8CCE4"/>
            <w:vAlign w:val="center"/>
          </w:tcPr>
          <w:p w14:paraId="202A3ED0" w14:textId="77777777" w:rsidR="006B1BA9" w:rsidRPr="00F53695" w:rsidRDefault="006B1BA9" w:rsidP="00B357C8">
            <w:pPr>
              <w:spacing w:after="120"/>
              <w:ind w:right="-342"/>
              <w:jc w:val="both"/>
              <w:rPr>
                <w:b/>
                <w:sz w:val="20"/>
                <w:lang w:val="en-GB"/>
              </w:rPr>
            </w:pPr>
            <w:r w:rsidRPr="00F53695">
              <w:rPr>
                <w:sz w:val="20"/>
                <w:lang w:val="en-GB"/>
              </w:rPr>
              <w:br w:type="page"/>
            </w:r>
            <w:r w:rsidRPr="00F53695">
              <w:rPr>
                <w:b/>
                <w:sz w:val="20"/>
                <w:lang w:val="en-GB"/>
              </w:rPr>
              <w:t>Number of partners in the proposal*</w:t>
            </w:r>
          </w:p>
        </w:tc>
        <w:tc>
          <w:tcPr>
            <w:tcW w:w="2126" w:type="dxa"/>
            <w:gridSpan w:val="5"/>
            <w:shd w:val="clear" w:color="auto" w:fill="B8CCE4"/>
            <w:vAlign w:val="center"/>
          </w:tcPr>
          <w:p w14:paraId="0FB8644B" w14:textId="77777777" w:rsidR="006B1BA9" w:rsidRPr="00F53695" w:rsidRDefault="006B1BA9" w:rsidP="00B357C8">
            <w:pPr>
              <w:spacing w:after="120"/>
              <w:ind w:right="-342"/>
              <w:jc w:val="both"/>
              <w:rPr>
                <w:b/>
                <w:sz w:val="20"/>
                <w:lang w:val="en-GB"/>
              </w:rPr>
            </w:pPr>
            <w:r w:rsidRPr="00F53695">
              <w:rPr>
                <w:b/>
                <w:sz w:val="20"/>
                <w:lang w:val="en-GB"/>
              </w:rPr>
              <w:t>Pre-proposal</w:t>
            </w:r>
          </w:p>
        </w:tc>
        <w:tc>
          <w:tcPr>
            <w:tcW w:w="3118" w:type="dxa"/>
            <w:shd w:val="clear" w:color="auto" w:fill="DBE5F1"/>
            <w:vAlign w:val="center"/>
          </w:tcPr>
          <w:p w14:paraId="2FEC4399" w14:textId="77777777" w:rsidR="006B1BA9" w:rsidRPr="00F53695" w:rsidRDefault="006B1BA9" w:rsidP="00B357C8">
            <w:pPr>
              <w:spacing w:after="120"/>
              <w:ind w:right="41"/>
              <w:jc w:val="both"/>
              <w:rPr>
                <w:b/>
                <w:sz w:val="20"/>
                <w:lang w:val="en-GB"/>
              </w:rPr>
            </w:pPr>
            <w:proofErr w:type="gramStart"/>
            <w:r w:rsidRPr="00F53695">
              <w:rPr>
                <w:b/>
                <w:sz w:val="20"/>
                <w:lang w:val="en-GB"/>
              </w:rPr>
              <w:t>Full-proposal</w:t>
            </w:r>
            <w:proofErr w:type="gramEnd"/>
            <w:r w:rsidRPr="00F53695">
              <w:rPr>
                <w:b/>
                <w:sz w:val="20"/>
                <w:lang w:val="en-GB"/>
              </w:rPr>
              <w:t xml:space="preserve"> </w:t>
            </w:r>
          </w:p>
          <w:p w14:paraId="15EA20D2" w14:textId="77777777" w:rsidR="006B1BA9" w:rsidRPr="00F53695" w:rsidRDefault="006B1BA9" w:rsidP="00B357C8">
            <w:pPr>
              <w:spacing w:after="120"/>
              <w:ind w:right="41"/>
              <w:jc w:val="both"/>
              <w:rPr>
                <w:sz w:val="20"/>
                <w:lang w:val="en-GB"/>
              </w:rPr>
            </w:pPr>
            <w:r w:rsidRPr="00F53695">
              <w:rPr>
                <w:sz w:val="20"/>
                <w:lang w:val="en-GB"/>
              </w:rPr>
              <w:t>(only by inclusion of one underrepresented region/country)</w:t>
            </w:r>
          </w:p>
        </w:tc>
      </w:tr>
      <w:tr w:rsidR="006B1BA9" w:rsidRPr="00F53695" w14:paraId="0A9CDEA0" w14:textId="77777777" w:rsidTr="00B357C8">
        <w:trPr>
          <w:trHeight w:val="413"/>
        </w:trPr>
        <w:tc>
          <w:tcPr>
            <w:tcW w:w="3823" w:type="dxa"/>
            <w:vMerge/>
            <w:shd w:val="clear" w:color="auto" w:fill="B8CCE4"/>
            <w:vAlign w:val="center"/>
          </w:tcPr>
          <w:p w14:paraId="7A7D682B" w14:textId="77777777" w:rsidR="006B1BA9" w:rsidRPr="00F53695" w:rsidRDefault="006B1BA9" w:rsidP="00B357C8">
            <w:pPr>
              <w:spacing w:after="120"/>
              <w:ind w:right="-342"/>
              <w:jc w:val="both"/>
              <w:rPr>
                <w:b/>
                <w:sz w:val="20"/>
                <w:lang w:val="en-GB"/>
              </w:rPr>
            </w:pPr>
          </w:p>
        </w:tc>
        <w:tc>
          <w:tcPr>
            <w:tcW w:w="425" w:type="dxa"/>
            <w:shd w:val="clear" w:color="auto" w:fill="B8CCE4"/>
            <w:vAlign w:val="center"/>
          </w:tcPr>
          <w:p w14:paraId="38123A33" w14:textId="77777777" w:rsidR="006B1BA9" w:rsidRPr="00F53695" w:rsidRDefault="006B1BA9" w:rsidP="00B357C8">
            <w:pPr>
              <w:spacing w:after="120"/>
              <w:ind w:right="-342"/>
              <w:jc w:val="both"/>
              <w:rPr>
                <w:b/>
                <w:sz w:val="20"/>
                <w:lang w:val="en-GB"/>
              </w:rPr>
            </w:pPr>
            <w:r w:rsidRPr="00F53695">
              <w:rPr>
                <w:b/>
                <w:sz w:val="20"/>
                <w:lang w:val="en-GB"/>
              </w:rPr>
              <w:t>3</w:t>
            </w:r>
          </w:p>
        </w:tc>
        <w:tc>
          <w:tcPr>
            <w:tcW w:w="425" w:type="dxa"/>
            <w:shd w:val="clear" w:color="auto" w:fill="B8CCE4"/>
            <w:vAlign w:val="center"/>
          </w:tcPr>
          <w:p w14:paraId="2E4F84AE" w14:textId="77777777" w:rsidR="006B1BA9" w:rsidRPr="00F53695" w:rsidRDefault="006B1BA9" w:rsidP="00B357C8">
            <w:pPr>
              <w:spacing w:after="120"/>
              <w:ind w:right="-342"/>
              <w:jc w:val="both"/>
              <w:rPr>
                <w:b/>
                <w:sz w:val="20"/>
                <w:lang w:val="en-GB"/>
              </w:rPr>
            </w:pPr>
            <w:r w:rsidRPr="00F53695">
              <w:rPr>
                <w:b/>
                <w:sz w:val="20"/>
                <w:lang w:val="en-GB"/>
              </w:rPr>
              <w:t>4</w:t>
            </w:r>
          </w:p>
        </w:tc>
        <w:tc>
          <w:tcPr>
            <w:tcW w:w="425" w:type="dxa"/>
            <w:shd w:val="clear" w:color="auto" w:fill="B8CCE4"/>
            <w:vAlign w:val="center"/>
          </w:tcPr>
          <w:p w14:paraId="3BA1CBFF" w14:textId="77777777" w:rsidR="006B1BA9" w:rsidRPr="00F53695" w:rsidRDefault="006B1BA9" w:rsidP="00B357C8">
            <w:pPr>
              <w:spacing w:after="120"/>
              <w:ind w:right="-342"/>
              <w:jc w:val="both"/>
              <w:rPr>
                <w:b/>
                <w:sz w:val="20"/>
                <w:lang w:val="en-GB"/>
              </w:rPr>
            </w:pPr>
            <w:r w:rsidRPr="00F53695">
              <w:rPr>
                <w:b/>
                <w:sz w:val="20"/>
                <w:lang w:val="en-GB"/>
              </w:rPr>
              <w:t>5</w:t>
            </w:r>
          </w:p>
        </w:tc>
        <w:tc>
          <w:tcPr>
            <w:tcW w:w="426" w:type="dxa"/>
            <w:shd w:val="clear" w:color="auto" w:fill="B8CCE4"/>
            <w:vAlign w:val="center"/>
          </w:tcPr>
          <w:p w14:paraId="491BC5BC" w14:textId="77777777" w:rsidR="006B1BA9" w:rsidRPr="00F53695" w:rsidRDefault="006B1BA9" w:rsidP="00B357C8">
            <w:pPr>
              <w:spacing w:after="120"/>
              <w:ind w:right="-342"/>
              <w:jc w:val="both"/>
              <w:rPr>
                <w:b/>
                <w:sz w:val="20"/>
                <w:lang w:val="en-GB"/>
              </w:rPr>
            </w:pPr>
            <w:r w:rsidRPr="00F53695">
              <w:rPr>
                <w:b/>
                <w:sz w:val="20"/>
                <w:lang w:val="en-GB"/>
              </w:rPr>
              <w:t>6</w:t>
            </w:r>
          </w:p>
        </w:tc>
        <w:tc>
          <w:tcPr>
            <w:tcW w:w="425" w:type="dxa"/>
            <w:shd w:val="clear" w:color="auto" w:fill="DBE5F1"/>
            <w:vAlign w:val="center"/>
          </w:tcPr>
          <w:p w14:paraId="497D9DCE" w14:textId="77777777" w:rsidR="006B1BA9" w:rsidRPr="00F53695" w:rsidRDefault="006B1BA9" w:rsidP="00B357C8">
            <w:pPr>
              <w:spacing w:after="120"/>
              <w:ind w:right="-342"/>
              <w:jc w:val="both"/>
              <w:rPr>
                <w:b/>
                <w:sz w:val="20"/>
                <w:lang w:val="en-GB"/>
              </w:rPr>
            </w:pPr>
            <w:r w:rsidRPr="00F53695">
              <w:rPr>
                <w:b/>
                <w:sz w:val="20"/>
                <w:lang w:val="en-GB"/>
              </w:rPr>
              <w:t>7</w:t>
            </w:r>
          </w:p>
        </w:tc>
        <w:tc>
          <w:tcPr>
            <w:tcW w:w="3118" w:type="dxa"/>
            <w:shd w:val="clear" w:color="auto" w:fill="DBE5F1"/>
            <w:vAlign w:val="center"/>
          </w:tcPr>
          <w:p w14:paraId="731BBFE0" w14:textId="77777777" w:rsidR="006B1BA9" w:rsidRPr="00F53695" w:rsidRDefault="006B1BA9" w:rsidP="00B357C8">
            <w:pPr>
              <w:spacing w:after="120"/>
              <w:ind w:right="-342"/>
              <w:jc w:val="both"/>
              <w:rPr>
                <w:b/>
                <w:sz w:val="20"/>
                <w:lang w:val="en-GB"/>
              </w:rPr>
            </w:pPr>
            <w:r w:rsidRPr="00F53695">
              <w:rPr>
                <w:b/>
                <w:sz w:val="20"/>
                <w:lang w:val="en-GB"/>
              </w:rPr>
              <w:t>+1</w:t>
            </w:r>
          </w:p>
        </w:tc>
      </w:tr>
      <w:tr w:rsidR="006B1BA9" w:rsidRPr="00F53695" w14:paraId="30638C67" w14:textId="77777777" w:rsidTr="00B357C8">
        <w:tc>
          <w:tcPr>
            <w:tcW w:w="3823" w:type="dxa"/>
            <w:vAlign w:val="center"/>
          </w:tcPr>
          <w:p w14:paraId="3F15697B" w14:textId="77777777" w:rsidR="006B1BA9" w:rsidRPr="00F53695" w:rsidRDefault="006B1BA9" w:rsidP="00B357C8">
            <w:pPr>
              <w:spacing w:after="120"/>
              <w:ind w:right="33"/>
              <w:jc w:val="both"/>
              <w:rPr>
                <w:sz w:val="20"/>
                <w:lang w:val="en-GB"/>
              </w:rPr>
            </w:pPr>
            <w:r w:rsidRPr="00F53695">
              <w:rPr>
                <w:sz w:val="20"/>
                <w:lang w:val="en-GB"/>
              </w:rPr>
              <w:t>Maximum number of partners with own funding**</w:t>
            </w:r>
          </w:p>
        </w:tc>
        <w:tc>
          <w:tcPr>
            <w:tcW w:w="425" w:type="dxa"/>
            <w:vAlign w:val="center"/>
          </w:tcPr>
          <w:p w14:paraId="337C66DB" w14:textId="77777777" w:rsidR="006B1BA9" w:rsidRPr="00F53695" w:rsidRDefault="006B1BA9" w:rsidP="00B357C8">
            <w:pPr>
              <w:spacing w:after="120"/>
              <w:ind w:right="-342"/>
              <w:jc w:val="both"/>
              <w:rPr>
                <w:sz w:val="20"/>
                <w:lang w:val="en-GB"/>
              </w:rPr>
            </w:pPr>
            <w:r w:rsidRPr="00F53695">
              <w:rPr>
                <w:sz w:val="20"/>
                <w:lang w:val="en-GB"/>
              </w:rPr>
              <w:t>0</w:t>
            </w:r>
          </w:p>
        </w:tc>
        <w:tc>
          <w:tcPr>
            <w:tcW w:w="425" w:type="dxa"/>
            <w:vAlign w:val="center"/>
          </w:tcPr>
          <w:p w14:paraId="4682AADD" w14:textId="77777777" w:rsidR="006B1BA9" w:rsidRPr="00F53695" w:rsidRDefault="006B1BA9" w:rsidP="00B357C8">
            <w:pPr>
              <w:spacing w:after="120"/>
              <w:ind w:right="-342"/>
              <w:jc w:val="both"/>
              <w:rPr>
                <w:sz w:val="20"/>
                <w:lang w:val="en-GB"/>
              </w:rPr>
            </w:pPr>
            <w:r w:rsidRPr="00F53695">
              <w:rPr>
                <w:sz w:val="20"/>
                <w:lang w:val="en-GB"/>
              </w:rPr>
              <w:t>1</w:t>
            </w:r>
          </w:p>
        </w:tc>
        <w:tc>
          <w:tcPr>
            <w:tcW w:w="425" w:type="dxa"/>
            <w:vAlign w:val="center"/>
          </w:tcPr>
          <w:p w14:paraId="1DE1A8D1" w14:textId="77777777" w:rsidR="006B1BA9" w:rsidRPr="00F53695" w:rsidRDefault="006B1BA9" w:rsidP="00B357C8">
            <w:pPr>
              <w:spacing w:after="120"/>
              <w:ind w:right="-342"/>
              <w:jc w:val="both"/>
              <w:rPr>
                <w:sz w:val="20"/>
                <w:lang w:val="en-GB"/>
              </w:rPr>
            </w:pPr>
            <w:r w:rsidRPr="00F53695">
              <w:rPr>
                <w:sz w:val="20"/>
                <w:lang w:val="en-GB"/>
              </w:rPr>
              <w:t>1</w:t>
            </w:r>
          </w:p>
        </w:tc>
        <w:tc>
          <w:tcPr>
            <w:tcW w:w="426" w:type="dxa"/>
            <w:vAlign w:val="center"/>
          </w:tcPr>
          <w:p w14:paraId="75162D2B" w14:textId="77777777" w:rsidR="006B1BA9" w:rsidRPr="00F53695" w:rsidRDefault="006B1BA9" w:rsidP="00B357C8">
            <w:pPr>
              <w:spacing w:after="120"/>
              <w:ind w:right="-342"/>
              <w:jc w:val="both"/>
              <w:rPr>
                <w:sz w:val="20"/>
                <w:lang w:val="en-GB"/>
              </w:rPr>
            </w:pPr>
            <w:r w:rsidRPr="00F53695">
              <w:rPr>
                <w:sz w:val="20"/>
                <w:lang w:val="en-GB"/>
              </w:rPr>
              <w:t>1</w:t>
            </w:r>
          </w:p>
        </w:tc>
        <w:tc>
          <w:tcPr>
            <w:tcW w:w="425" w:type="dxa"/>
            <w:vAlign w:val="center"/>
          </w:tcPr>
          <w:p w14:paraId="6ECFC341" w14:textId="77777777" w:rsidR="006B1BA9" w:rsidRPr="00F53695" w:rsidRDefault="006B1BA9" w:rsidP="00B357C8">
            <w:pPr>
              <w:spacing w:after="120"/>
              <w:ind w:right="-342"/>
              <w:jc w:val="both"/>
              <w:rPr>
                <w:sz w:val="20"/>
                <w:lang w:val="en-GB"/>
              </w:rPr>
            </w:pPr>
            <w:r w:rsidRPr="00F53695">
              <w:rPr>
                <w:sz w:val="20"/>
                <w:lang w:val="en-GB"/>
              </w:rPr>
              <w:t>1</w:t>
            </w:r>
          </w:p>
        </w:tc>
        <w:tc>
          <w:tcPr>
            <w:tcW w:w="3118" w:type="dxa"/>
            <w:vAlign w:val="center"/>
          </w:tcPr>
          <w:p w14:paraId="33827F89" w14:textId="77777777" w:rsidR="006B1BA9" w:rsidRPr="00F53695" w:rsidRDefault="006B1BA9" w:rsidP="00B357C8">
            <w:pPr>
              <w:spacing w:after="120"/>
              <w:ind w:right="-342"/>
              <w:jc w:val="both"/>
              <w:rPr>
                <w:sz w:val="20"/>
                <w:lang w:val="en-GB"/>
              </w:rPr>
            </w:pPr>
            <w:r w:rsidRPr="00F53695">
              <w:rPr>
                <w:sz w:val="20"/>
                <w:lang w:val="en-GB"/>
              </w:rPr>
              <w:t>1</w:t>
            </w:r>
          </w:p>
        </w:tc>
      </w:tr>
      <w:tr w:rsidR="006B1BA9" w:rsidRPr="00F53695" w14:paraId="00E4687E" w14:textId="77777777" w:rsidTr="00B357C8">
        <w:tc>
          <w:tcPr>
            <w:tcW w:w="3823" w:type="dxa"/>
            <w:vAlign w:val="center"/>
          </w:tcPr>
          <w:p w14:paraId="760E18E4" w14:textId="77777777" w:rsidR="006B1BA9" w:rsidRPr="00F53695" w:rsidRDefault="006B1BA9" w:rsidP="00B357C8">
            <w:pPr>
              <w:spacing w:after="120"/>
              <w:ind w:right="33"/>
              <w:jc w:val="both"/>
              <w:rPr>
                <w:sz w:val="20"/>
                <w:lang w:val="en-GB"/>
              </w:rPr>
            </w:pPr>
            <w:r w:rsidRPr="00F53695">
              <w:rPr>
                <w:sz w:val="20"/>
                <w:lang w:val="en-GB"/>
              </w:rPr>
              <w:t>Maximum number of partners per country***</w:t>
            </w:r>
          </w:p>
        </w:tc>
        <w:tc>
          <w:tcPr>
            <w:tcW w:w="425" w:type="dxa"/>
            <w:vAlign w:val="center"/>
          </w:tcPr>
          <w:p w14:paraId="15DDDBFD" w14:textId="77777777" w:rsidR="006B1BA9" w:rsidRPr="00F53695" w:rsidRDefault="006B1BA9" w:rsidP="00B357C8">
            <w:pPr>
              <w:spacing w:after="120"/>
              <w:ind w:right="-342"/>
              <w:jc w:val="both"/>
              <w:rPr>
                <w:sz w:val="20"/>
                <w:lang w:val="en-GB"/>
              </w:rPr>
            </w:pPr>
            <w:r w:rsidRPr="00F53695">
              <w:rPr>
                <w:sz w:val="20"/>
                <w:lang w:val="en-GB"/>
              </w:rPr>
              <w:t>1</w:t>
            </w:r>
          </w:p>
        </w:tc>
        <w:tc>
          <w:tcPr>
            <w:tcW w:w="425" w:type="dxa"/>
            <w:vAlign w:val="center"/>
          </w:tcPr>
          <w:p w14:paraId="7B4D47CE" w14:textId="77777777" w:rsidR="006B1BA9" w:rsidRPr="00F53695" w:rsidRDefault="006B1BA9" w:rsidP="00B357C8">
            <w:pPr>
              <w:spacing w:after="120"/>
              <w:ind w:right="-342"/>
              <w:jc w:val="both"/>
              <w:rPr>
                <w:sz w:val="20"/>
                <w:lang w:val="en-GB"/>
              </w:rPr>
            </w:pPr>
            <w:r w:rsidRPr="00F53695">
              <w:rPr>
                <w:sz w:val="20"/>
                <w:lang w:val="en-GB"/>
              </w:rPr>
              <w:t>2</w:t>
            </w:r>
          </w:p>
        </w:tc>
        <w:tc>
          <w:tcPr>
            <w:tcW w:w="425" w:type="dxa"/>
            <w:vAlign w:val="center"/>
          </w:tcPr>
          <w:p w14:paraId="5EC8B44D" w14:textId="77777777" w:rsidR="006B1BA9" w:rsidRPr="00F53695" w:rsidRDefault="006B1BA9" w:rsidP="00B357C8">
            <w:pPr>
              <w:spacing w:after="120"/>
              <w:ind w:right="-342"/>
              <w:jc w:val="both"/>
              <w:rPr>
                <w:sz w:val="20"/>
                <w:lang w:val="en-GB"/>
              </w:rPr>
            </w:pPr>
            <w:r w:rsidRPr="00F53695">
              <w:rPr>
                <w:sz w:val="20"/>
                <w:lang w:val="en-GB"/>
              </w:rPr>
              <w:t>2</w:t>
            </w:r>
          </w:p>
        </w:tc>
        <w:tc>
          <w:tcPr>
            <w:tcW w:w="426" w:type="dxa"/>
            <w:vAlign w:val="center"/>
          </w:tcPr>
          <w:p w14:paraId="54B9E196" w14:textId="77777777" w:rsidR="006B1BA9" w:rsidRPr="00F53695" w:rsidRDefault="006B1BA9" w:rsidP="00B357C8">
            <w:pPr>
              <w:spacing w:after="120"/>
              <w:ind w:right="-342"/>
              <w:jc w:val="both"/>
              <w:rPr>
                <w:sz w:val="20"/>
                <w:lang w:val="en-GB"/>
              </w:rPr>
            </w:pPr>
            <w:r w:rsidRPr="00F53695">
              <w:rPr>
                <w:sz w:val="20"/>
                <w:lang w:val="en-GB"/>
              </w:rPr>
              <w:t>2</w:t>
            </w:r>
          </w:p>
        </w:tc>
        <w:tc>
          <w:tcPr>
            <w:tcW w:w="425" w:type="dxa"/>
            <w:vAlign w:val="center"/>
          </w:tcPr>
          <w:p w14:paraId="7A101BBE" w14:textId="77777777" w:rsidR="006B1BA9" w:rsidRPr="00F53695" w:rsidRDefault="006B1BA9" w:rsidP="00B357C8">
            <w:pPr>
              <w:spacing w:after="120"/>
              <w:ind w:right="-342"/>
              <w:jc w:val="both"/>
              <w:rPr>
                <w:sz w:val="20"/>
                <w:lang w:val="en-GB"/>
              </w:rPr>
            </w:pPr>
            <w:r w:rsidRPr="00F53695">
              <w:rPr>
                <w:sz w:val="20"/>
                <w:lang w:val="en-GB"/>
              </w:rPr>
              <w:t>3</w:t>
            </w:r>
          </w:p>
        </w:tc>
        <w:tc>
          <w:tcPr>
            <w:tcW w:w="3118" w:type="dxa"/>
            <w:vAlign w:val="center"/>
          </w:tcPr>
          <w:p w14:paraId="57054993" w14:textId="77777777" w:rsidR="006B1BA9" w:rsidRPr="00F53695" w:rsidRDefault="006B1BA9" w:rsidP="00B357C8">
            <w:pPr>
              <w:spacing w:after="120"/>
              <w:ind w:right="-342"/>
              <w:jc w:val="both"/>
              <w:rPr>
                <w:sz w:val="20"/>
                <w:lang w:val="en-GB"/>
              </w:rPr>
            </w:pPr>
            <w:r w:rsidRPr="00F53695">
              <w:rPr>
                <w:sz w:val="20"/>
                <w:lang w:val="en-GB"/>
              </w:rPr>
              <w:t>3 (for consortia with 8 partners)</w:t>
            </w:r>
          </w:p>
        </w:tc>
      </w:tr>
    </w:tbl>
    <w:p w14:paraId="3F3FC299" w14:textId="0A48B2E7" w:rsidR="006B1BA9" w:rsidRPr="00F53695" w:rsidRDefault="006B1BA9" w:rsidP="006B1BA9">
      <w:pPr>
        <w:spacing w:after="120"/>
        <w:ind w:right="-342"/>
        <w:jc w:val="both"/>
        <w:rPr>
          <w:sz w:val="16"/>
          <w:lang w:val="en-GB"/>
        </w:rPr>
      </w:pPr>
      <w:bookmarkStart w:id="7" w:name="_Hlk82786409"/>
      <w:r w:rsidRPr="00F53695">
        <w:rPr>
          <w:sz w:val="16"/>
          <w:lang w:val="en-GB"/>
        </w:rPr>
        <w:t xml:space="preserve">* </w:t>
      </w:r>
      <w:r>
        <w:rPr>
          <w:sz w:val="16"/>
          <w:lang w:val="en-GB"/>
        </w:rPr>
        <w:t>at least</w:t>
      </w:r>
      <w:r w:rsidRPr="00F53695">
        <w:rPr>
          <w:sz w:val="16"/>
          <w:lang w:val="en-GB"/>
        </w:rPr>
        <w:t xml:space="preserve"> three partners </w:t>
      </w:r>
      <w:r>
        <w:rPr>
          <w:sz w:val="16"/>
          <w:lang w:val="en-GB"/>
        </w:rPr>
        <w:t xml:space="preserve">being </w:t>
      </w:r>
      <w:r w:rsidRPr="00614BDF">
        <w:rPr>
          <w:sz w:val="16"/>
          <w:lang w:val="en-GB"/>
        </w:rPr>
        <w:t>eligible and request funding</w:t>
      </w:r>
      <w:r>
        <w:rPr>
          <w:sz w:val="16"/>
          <w:lang w:val="en-GB"/>
        </w:rPr>
        <w:t xml:space="preserve"> </w:t>
      </w:r>
      <w:r w:rsidRPr="00F53695">
        <w:rPr>
          <w:sz w:val="16"/>
          <w:lang w:val="en-GB"/>
        </w:rPr>
        <w:t xml:space="preserve">from three different EU Member States </w:t>
      </w:r>
      <w:r w:rsidRPr="00614BDF">
        <w:rPr>
          <w:sz w:val="16"/>
          <w:lang w:val="en-GB"/>
        </w:rPr>
        <w:t>or Associated Countries whose funding organisations participate in the call</w:t>
      </w:r>
      <w:r w:rsidRPr="00F53695">
        <w:rPr>
          <w:sz w:val="16"/>
          <w:lang w:val="en-GB"/>
        </w:rPr>
        <w:t>. Patient</w:t>
      </w:r>
      <w:r>
        <w:rPr>
          <w:sz w:val="16"/>
          <w:lang w:val="en-GB"/>
        </w:rPr>
        <w:t>/citizen representing</w:t>
      </w:r>
      <w:r w:rsidRPr="00F53695">
        <w:rPr>
          <w:sz w:val="16"/>
          <w:lang w:val="en-GB"/>
        </w:rPr>
        <w:t xml:space="preserve"> organisations are not included in this calculation.</w:t>
      </w:r>
    </w:p>
    <w:p w14:paraId="0C1944DF" w14:textId="77777777" w:rsidR="006B1BA9" w:rsidRPr="00F53695" w:rsidRDefault="006B1BA9" w:rsidP="006B1BA9">
      <w:pPr>
        <w:spacing w:after="120"/>
        <w:ind w:right="-342"/>
        <w:jc w:val="both"/>
        <w:rPr>
          <w:sz w:val="16"/>
          <w:lang w:val="en-GB"/>
        </w:rPr>
      </w:pPr>
      <w:bookmarkStart w:id="8" w:name="_Hlk78464796"/>
      <w:r w:rsidRPr="00F53695">
        <w:rPr>
          <w:sz w:val="16"/>
          <w:lang w:val="en-GB"/>
        </w:rPr>
        <w:t xml:space="preserve">** </w:t>
      </w:r>
      <w:r>
        <w:rPr>
          <w:sz w:val="16"/>
          <w:lang w:val="en-GB"/>
        </w:rPr>
        <w:t>p</w:t>
      </w:r>
      <w:r w:rsidRPr="00F53695">
        <w:rPr>
          <w:sz w:val="16"/>
          <w:lang w:val="en-GB"/>
        </w:rPr>
        <w:t>atient</w:t>
      </w:r>
      <w:r>
        <w:rPr>
          <w:sz w:val="16"/>
          <w:lang w:val="en-GB"/>
        </w:rPr>
        <w:t>/citizen representing</w:t>
      </w:r>
      <w:r w:rsidRPr="00F53695">
        <w:rPr>
          <w:sz w:val="16"/>
          <w:lang w:val="en-GB"/>
        </w:rPr>
        <w:t xml:space="preserve"> organisations are not included in this calculation and can be added as partners participating with own funding at the pre- and full-proposal stage.</w:t>
      </w:r>
    </w:p>
    <w:p w14:paraId="4073D7F5" w14:textId="77777777" w:rsidR="006B1BA9" w:rsidRPr="00F53695" w:rsidRDefault="006B1BA9" w:rsidP="006B1BA9">
      <w:pPr>
        <w:spacing w:after="120"/>
        <w:ind w:right="-342"/>
        <w:jc w:val="both"/>
        <w:rPr>
          <w:sz w:val="16"/>
          <w:lang w:val="en-GB"/>
        </w:rPr>
      </w:pPr>
      <w:r w:rsidRPr="00F53695">
        <w:rPr>
          <w:sz w:val="16"/>
          <w:lang w:val="en-GB"/>
        </w:rPr>
        <w:t xml:space="preserve">*** </w:t>
      </w:r>
      <w:r>
        <w:rPr>
          <w:sz w:val="16"/>
          <w:lang w:val="en-GB"/>
        </w:rPr>
        <w:t>p</w:t>
      </w:r>
      <w:r w:rsidRPr="00F53695">
        <w:rPr>
          <w:sz w:val="16"/>
          <w:lang w:val="en-GB"/>
        </w:rPr>
        <w:t>atient</w:t>
      </w:r>
      <w:r>
        <w:rPr>
          <w:sz w:val="16"/>
          <w:lang w:val="en-GB"/>
        </w:rPr>
        <w:t>/citizen representing</w:t>
      </w:r>
      <w:r w:rsidRPr="00F53695">
        <w:rPr>
          <w:sz w:val="16"/>
          <w:lang w:val="en-GB"/>
        </w:rPr>
        <w:t xml:space="preserve"> organisations are not included in this calculation and can be added as additional partners in the pre-proposal or full-proposal stage. They can participate either on own funds or apply for funding, if eligible, from the regional/national funding organisation</w:t>
      </w:r>
      <w:r>
        <w:rPr>
          <w:sz w:val="16"/>
          <w:lang w:val="en-GB"/>
        </w:rPr>
        <w:t xml:space="preserve"> or EP </w:t>
      </w:r>
      <w:proofErr w:type="spellStart"/>
      <w:r>
        <w:rPr>
          <w:sz w:val="16"/>
          <w:lang w:val="en-GB"/>
        </w:rPr>
        <w:t>PerMed</w:t>
      </w:r>
      <w:proofErr w:type="spellEnd"/>
      <w:r w:rsidRPr="00F53695">
        <w:rPr>
          <w:sz w:val="16"/>
          <w:lang w:val="en-GB"/>
        </w:rPr>
        <w:t xml:space="preserve">. Please </w:t>
      </w:r>
      <w:proofErr w:type="gramStart"/>
      <w:r w:rsidRPr="00F53695">
        <w:rPr>
          <w:sz w:val="16"/>
          <w:lang w:val="en-GB"/>
        </w:rPr>
        <w:t>note:</w:t>
      </w:r>
      <w:proofErr w:type="gramEnd"/>
      <w:r w:rsidRPr="00F53695">
        <w:rPr>
          <w:sz w:val="16"/>
          <w:lang w:val="en-GB"/>
        </w:rPr>
        <w:t xml:space="preserve"> </w:t>
      </w:r>
      <w:r w:rsidRPr="00F53695">
        <w:rPr>
          <w:b/>
          <w:sz w:val="16"/>
          <w:lang w:val="en-GB"/>
        </w:rPr>
        <w:t xml:space="preserve">within one consortium, not more than 2 partners can request funding from the same funding organisation, </w:t>
      </w:r>
      <w:r w:rsidRPr="00F53695">
        <w:rPr>
          <w:b/>
          <w:sz w:val="16"/>
          <w:u w:val="single"/>
          <w:lang w:val="en-GB"/>
        </w:rPr>
        <w:t>including</w:t>
      </w:r>
      <w:r w:rsidRPr="00F53695">
        <w:rPr>
          <w:b/>
          <w:sz w:val="16"/>
          <w:lang w:val="en-GB"/>
        </w:rPr>
        <w:t xml:space="preserve"> patient</w:t>
      </w:r>
      <w:r>
        <w:rPr>
          <w:b/>
          <w:sz w:val="16"/>
          <w:lang w:val="en-GB"/>
        </w:rPr>
        <w:t>/citizen</w:t>
      </w:r>
      <w:r w:rsidRPr="00F53695">
        <w:rPr>
          <w:b/>
          <w:sz w:val="16"/>
          <w:lang w:val="en-GB"/>
        </w:rPr>
        <w:t xml:space="preserve"> organisations. </w:t>
      </w:r>
      <w:r w:rsidRPr="00F53695">
        <w:rPr>
          <w:sz w:val="16"/>
          <w:lang w:val="en-GB"/>
        </w:rPr>
        <w:t xml:space="preserve">For some funding agencies, the maximum number of eligible partners who can be funded in one project is one. </w:t>
      </w:r>
    </w:p>
    <w:bookmarkEnd w:id="7"/>
    <w:bookmarkEnd w:id="8"/>
    <w:p w14:paraId="047BE5C4" w14:textId="77777777" w:rsidR="006B1BA9" w:rsidRDefault="006B1BA9" w:rsidP="005777C4">
      <w:pPr>
        <w:spacing w:after="120"/>
        <w:ind w:right="-342"/>
        <w:jc w:val="both"/>
        <w:rPr>
          <w:sz w:val="20"/>
          <w:lang w:val="en-GB"/>
        </w:rPr>
      </w:pPr>
    </w:p>
    <w:p w14:paraId="355E4D51" w14:textId="4120A94C" w:rsidR="005777C4" w:rsidRDefault="005777C4" w:rsidP="005777C4">
      <w:pPr>
        <w:spacing w:after="120"/>
        <w:ind w:right="-342"/>
        <w:jc w:val="both"/>
        <w:rPr>
          <w:sz w:val="20"/>
          <w:lang w:val="en-GB"/>
        </w:rPr>
      </w:pPr>
      <w:r w:rsidRPr="005777C4">
        <w:rPr>
          <w:sz w:val="20"/>
          <w:lang w:val="en-GB"/>
        </w:rPr>
        <w:t>All eligibility criteria and submission requirements are detailed in the following two call documents: “Call text” and the “Guidelines for Applicants”.</w:t>
      </w:r>
    </w:p>
    <w:p w14:paraId="1D0BAC44" w14:textId="77777777" w:rsidR="005C4733" w:rsidRPr="00FF6C5D" w:rsidRDefault="005C4733" w:rsidP="005777C4">
      <w:pPr>
        <w:spacing w:after="120"/>
        <w:ind w:right="-342"/>
        <w:jc w:val="both"/>
        <w:rPr>
          <w:sz w:val="20"/>
          <w:highlight w:val="yellow"/>
          <w:lang w:val="en-GB"/>
        </w:rPr>
      </w:pPr>
    </w:p>
    <w:tbl>
      <w:tblPr>
        <w:tblW w:w="906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1E0" w:firstRow="1" w:lastRow="1" w:firstColumn="1" w:lastColumn="1" w:noHBand="0" w:noVBand="0"/>
      </w:tblPr>
      <w:tblGrid>
        <w:gridCol w:w="9067"/>
      </w:tblGrid>
      <w:tr w:rsidR="00953001" w:rsidRPr="009F7DB6" w14:paraId="5A3716D4" w14:textId="77777777" w:rsidTr="00953001">
        <w:trPr>
          <w:trHeight w:val="1674"/>
        </w:trPr>
        <w:tc>
          <w:tcPr>
            <w:tcW w:w="9067" w:type="dxa"/>
            <w:shd w:val="clear" w:color="auto" w:fill="auto"/>
            <w:vAlign w:val="bottom"/>
          </w:tcPr>
          <w:p w14:paraId="05BDB78C" w14:textId="77777777" w:rsidR="00953001" w:rsidRPr="00FF6C5D" w:rsidRDefault="00953001" w:rsidP="00953001">
            <w:pPr>
              <w:spacing w:after="120"/>
              <w:jc w:val="both"/>
              <w:rPr>
                <w:sz w:val="20"/>
                <w:highlight w:val="yellow"/>
                <w:lang w:val="en-GB"/>
              </w:rPr>
            </w:pPr>
            <w:r w:rsidRPr="00FF6C5D">
              <w:rPr>
                <w:sz w:val="20"/>
                <w:lang w:val="en-GB"/>
              </w:rPr>
              <w:t xml:space="preserve">Whilst applications will be submitted jointly by groups from several countries, individual groups will be funded by the individual EP </w:t>
            </w:r>
            <w:proofErr w:type="spellStart"/>
            <w:r w:rsidRPr="00FF6C5D">
              <w:rPr>
                <w:sz w:val="20"/>
                <w:lang w:val="en-GB"/>
              </w:rPr>
              <w:t>PerMed</w:t>
            </w:r>
            <w:proofErr w:type="spellEnd"/>
            <w:r w:rsidRPr="00FF6C5D">
              <w:rPr>
                <w:sz w:val="20"/>
                <w:lang w:val="en-GB"/>
              </w:rPr>
              <w:t xml:space="preserve"> funding organisation respective of the region/country from which applicants </w:t>
            </w:r>
            <w:proofErr w:type="gramStart"/>
            <w:r w:rsidRPr="00FF6C5D">
              <w:rPr>
                <w:sz w:val="20"/>
                <w:lang w:val="en-GB"/>
              </w:rPr>
              <w:t>applies</w:t>
            </w:r>
            <w:proofErr w:type="gramEnd"/>
            <w:r w:rsidRPr="00FF6C5D">
              <w:rPr>
                <w:sz w:val="20"/>
                <w:lang w:val="en-GB"/>
              </w:rPr>
              <w:t xml:space="preserve">. The applications are therefore subject to eligibility criteria and regulations of individual funding organisations. Applicants are strongly advised to contact their regional/ national representatives of the participating relevant funding organisation as soon as possible </w:t>
            </w:r>
            <w:proofErr w:type="gramStart"/>
            <w:r w:rsidRPr="00FF6C5D">
              <w:rPr>
                <w:sz w:val="20"/>
                <w:lang w:val="en-GB"/>
              </w:rPr>
              <w:t>in order to</w:t>
            </w:r>
            <w:proofErr w:type="gramEnd"/>
            <w:r w:rsidRPr="00FF6C5D">
              <w:rPr>
                <w:sz w:val="20"/>
                <w:lang w:val="en-GB"/>
              </w:rPr>
              <w:t xml:space="preserve"> confirm their eligibility (see also below “</w:t>
            </w:r>
            <w:r w:rsidRPr="00FF6C5D">
              <w:rPr>
                <w:i/>
                <w:sz w:val="20"/>
                <w:lang w:val="en-GB"/>
              </w:rPr>
              <w:t>Contact details of participating members</w:t>
            </w:r>
            <w:r w:rsidRPr="00FF6C5D">
              <w:rPr>
                <w:sz w:val="20"/>
                <w:lang w:val="en-GB"/>
              </w:rPr>
              <w:t>”).</w:t>
            </w:r>
          </w:p>
        </w:tc>
      </w:tr>
    </w:tbl>
    <w:p w14:paraId="1CCCD833" w14:textId="77777777" w:rsidR="00953001" w:rsidRDefault="00953001" w:rsidP="001C35E5">
      <w:pPr>
        <w:pStyle w:val="Body"/>
      </w:pPr>
    </w:p>
    <w:p w14:paraId="15405BA8" w14:textId="7B2A8DEC" w:rsidR="005F5A0A" w:rsidRDefault="005F5A0A" w:rsidP="001C35E5">
      <w:pPr>
        <w:pStyle w:val="Body"/>
      </w:pPr>
      <w:r>
        <w:t>SOUTH AFRICAN SPECIFIC GUIDELINES</w:t>
      </w:r>
    </w:p>
    <w:tbl>
      <w:tblPr>
        <w:tblpPr w:leftFromText="180" w:rightFromText="180" w:vertAnchor="text" w:tblpX="-10" w:tblpY="159"/>
        <w:tblW w:w="5000" w:type="pct"/>
        <w:tblBorders>
          <w:top w:val="single" w:sz="4" w:space="0" w:color="226BBF" w:themeColor="text2"/>
          <w:left w:val="single" w:sz="4" w:space="0" w:color="226BBF" w:themeColor="text2"/>
          <w:bottom w:val="single" w:sz="4" w:space="0" w:color="226BBF" w:themeColor="text2"/>
          <w:right w:val="single" w:sz="4" w:space="0" w:color="226BBF" w:themeColor="text2"/>
          <w:insideH w:val="single" w:sz="4" w:space="0" w:color="226BBF" w:themeColor="text2"/>
          <w:insideV w:val="single" w:sz="4" w:space="0" w:color="226BBF" w:themeColor="text2"/>
        </w:tblBorders>
        <w:tblLook w:val="01E0" w:firstRow="1" w:lastRow="1" w:firstColumn="1" w:lastColumn="1" w:noHBand="0" w:noVBand="0"/>
      </w:tblPr>
      <w:tblGrid>
        <w:gridCol w:w="1224"/>
        <w:gridCol w:w="7496"/>
      </w:tblGrid>
      <w:tr w:rsidR="007D106E" w:rsidRPr="002E20B2" w14:paraId="0EAE3264" w14:textId="77777777" w:rsidTr="007D106E">
        <w:trPr>
          <w:trHeight w:val="558"/>
        </w:trPr>
        <w:tc>
          <w:tcPr>
            <w:tcW w:w="966" w:type="pct"/>
            <w:shd w:val="clear" w:color="auto" w:fill="D2EAF7" w:themeFill="accent1" w:themeFillTint="66"/>
            <w:vAlign w:val="center"/>
          </w:tcPr>
          <w:p w14:paraId="036C92C7" w14:textId="77777777" w:rsidR="007D106E" w:rsidRPr="00E11383" w:rsidRDefault="007D106E" w:rsidP="00870E3B">
            <w:pPr>
              <w:spacing w:after="0" w:line="240" w:lineRule="auto"/>
              <w:ind w:left="34"/>
              <w:rPr>
                <w:rFonts w:cs="Calibri"/>
                <w:sz w:val="20"/>
                <w:lang w:val="en-GB" w:eastAsia="de-DE"/>
              </w:rPr>
            </w:pPr>
            <w:r w:rsidRPr="00E11383">
              <w:rPr>
                <w:rFonts w:cs="Calibri"/>
                <w:sz w:val="20"/>
                <w:lang w:val="en-GB" w:eastAsia="de-DE"/>
              </w:rPr>
              <w:t>Funding Organisation</w:t>
            </w:r>
          </w:p>
        </w:tc>
        <w:tc>
          <w:tcPr>
            <w:tcW w:w="4034" w:type="pct"/>
            <w:vAlign w:val="center"/>
          </w:tcPr>
          <w:p w14:paraId="77478B0C" w14:textId="77777777" w:rsidR="007D106E" w:rsidRPr="006510F4" w:rsidRDefault="007D106E" w:rsidP="00870E3B">
            <w:pPr>
              <w:spacing w:after="0" w:line="240" w:lineRule="auto"/>
              <w:rPr>
                <w:b/>
                <w:sz w:val="20"/>
                <w:lang w:val="en-GB"/>
              </w:rPr>
            </w:pPr>
            <w:r w:rsidRPr="006510F4">
              <w:rPr>
                <w:rFonts w:asciiTheme="minorHAnsi" w:hAnsiTheme="minorHAnsi"/>
                <w:b/>
                <w:sz w:val="20"/>
                <w:szCs w:val="22"/>
                <w:lang w:val="en-GB" w:eastAsia="de-DE"/>
              </w:rPr>
              <w:t>The South African Medical Research Council</w:t>
            </w:r>
            <w:r>
              <w:rPr>
                <w:rFonts w:asciiTheme="minorHAnsi" w:hAnsiTheme="minorHAnsi"/>
                <w:b/>
                <w:sz w:val="20"/>
                <w:szCs w:val="22"/>
                <w:lang w:val="en-GB" w:eastAsia="de-DE"/>
              </w:rPr>
              <w:t>,</w:t>
            </w:r>
            <w:r w:rsidRPr="006510F4">
              <w:rPr>
                <w:rFonts w:asciiTheme="minorHAnsi" w:hAnsiTheme="minorHAnsi"/>
                <w:b/>
                <w:sz w:val="20"/>
                <w:szCs w:val="22"/>
                <w:lang w:val="en-GB" w:eastAsia="de-DE"/>
              </w:rPr>
              <w:t xml:space="preserve"> (SAMRC)</w:t>
            </w:r>
          </w:p>
        </w:tc>
      </w:tr>
      <w:tr w:rsidR="007D106E" w:rsidRPr="002E20B2" w14:paraId="60819011" w14:textId="77777777" w:rsidTr="007D106E">
        <w:trPr>
          <w:trHeight w:val="704"/>
        </w:trPr>
        <w:tc>
          <w:tcPr>
            <w:tcW w:w="966" w:type="pct"/>
            <w:shd w:val="clear" w:color="auto" w:fill="D2EAF7" w:themeFill="accent1" w:themeFillTint="66"/>
            <w:vAlign w:val="center"/>
          </w:tcPr>
          <w:p w14:paraId="4BCFD083" w14:textId="77777777" w:rsidR="007D106E" w:rsidRPr="00E11383" w:rsidRDefault="007D106E" w:rsidP="00870E3B">
            <w:pPr>
              <w:spacing w:after="0" w:line="240" w:lineRule="auto"/>
              <w:ind w:left="34"/>
              <w:rPr>
                <w:rFonts w:cs="Calibri"/>
                <w:sz w:val="20"/>
                <w:lang w:val="en-GB" w:eastAsia="de-DE"/>
              </w:rPr>
            </w:pPr>
            <w:r w:rsidRPr="00E11383">
              <w:rPr>
                <w:rFonts w:cs="Calibri"/>
                <w:sz w:val="20"/>
                <w:lang w:val="en-GB" w:eastAsia="de-DE"/>
              </w:rPr>
              <w:t xml:space="preserve">Initial funding </w:t>
            </w:r>
          </w:p>
          <w:p w14:paraId="7E7F158A" w14:textId="77777777" w:rsidR="007D106E" w:rsidRPr="00E11383" w:rsidRDefault="007D106E" w:rsidP="00870E3B">
            <w:pPr>
              <w:spacing w:after="0" w:line="240" w:lineRule="auto"/>
              <w:ind w:left="34"/>
              <w:rPr>
                <w:rFonts w:cs="Calibri"/>
                <w:sz w:val="20"/>
                <w:lang w:val="en-GB" w:eastAsia="de-DE"/>
              </w:rPr>
            </w:pPr>
            <w:r w:rsidRPr="00E11383">
              <w:rPr>
                <w:rFonts w:cs="Calibri"/>
                <w:sz w:val="20"/>
                <w:lang w:val="en-GB" w:eastAsia="de-DE"/>
              </w:rPr>
              <w:t>pre-commitment</w:t>
            </w:r>
          </w:p>
        </w:tc>
        <w:tc>
          <w:tcPr>
            <w:tcW w:w="4034" w:type="pct"/>
            <w:vAlign w:val="center"/>
          </w:tcPr>
          <w:p w14:paraId="6C6A5B2C" w14:textId="77777777" w:rsidR="007D106E" w:rsidRPr="002E20B2" w:rsidRDefault="007D106E" w:rsidP="00870E3B">
            <w:pPr>
              <w:spacing w:after="0" w:line="240" w:lineRule="auto"/>
              <w:ind w:left="33"/>
              <w:rPr>
                <w:rFonts w:cs="Calibri"/>
                <w:sz w:val="20"/>
                <w:szCs w:val="20"/>
                <w:lang w:val="en-GB" w:eastAsia="de-DE"/>
              </w:rPr>
            </w:pPr>
            <w:r w:rsidRPr="002E20B2">
              <w:rPr>
                <w:rFonts w:cs="Calibri"/>
                <w:sz w:val="20"/>
                <w:szCs w:val="20"/>
                <w:lang w:val="en-GB" w:eastAsia="de-DE"/>
              </w:rPr>
              <w:t>EUR 632</w:t>
            </w:r>
            <w:r>
              <w:rPr>
                <w:rFonts w:cs="Calibri"/>
                <w:sz w:val="20"/>
                <w:szCs w:val="20"/>
                <w:lang w:val="en-GB" w:eastAsia="de-DE"/>
              </w:rPr>
              <w:t>.</w:t>
            </w:r>
            <w:r w:rsidRPr="002E20B2">
              <w:rPr>
                <w:rFonts w:cs="Calibri"/>
                <w:sz w:val="20"/>
                <w:szCs w:val="20"/>
                <w:lang w:val="en-GB" w:eastAsia="de-DE"/>
              </w:rPr>
              <w:t>000 (ZAR 12</w:t>
            </w:r>
            <w:r>
              <w:rPr>
                <w:rFonts w:cs="Calibri"/>
                <w:sz w:val="20"/>
                <w:szCs w:val="20"/>
                <w:lang w:val="en-GB" w:eastAsia="de-DE"/>
              </w:rPr>
              <w:t>.</w:t>
            </w:r>
            <w:r w:rsidRPr="002E20B2">
              <w:rPr>
                <w:rFonts w:cs="Calibri"/>
                <w:sz w:val="20"/>
                <w:szCs w:val="20"/>
                <w:lang w:val="en-GB" w:eastAsia="de-DE"/>
              </w:rPr>
              <w:t>050</w:t>
            </w:r>
            <w:r>
              <w:rPr>
                <w:rFonts w:cs="Calibri"/>
                <w:sz w:val="20"/>
                <w:szCs w:val="20"/>
                <w:lang w:val="en-GB" w:eastAsia="de-DE"/>
              </w:rPr>
              <w:t>.</w:t>
            </w:r>
            <w:r w:rsidRPr="002E20B2">
              <w:rPr>
                <w:rFonts w:cs="Calibri"/>
                <w:sz w:val="20"/>
                <w:szCs w:val="20"/>
                <w:lang w:val="en-GB" w:eastAsia="de-DE"/>
              </w:rPr>
              <w:t>300)</w:t>
            </w:r>
          </w:p>
          <w:p w14:paraId="4738938E" w14:textId="77777777" w:rsidR="007D106E" w:rsidRPr="002E20B2" w:rsidRDefault="007D106E" w:rsidP="00870E3B">
            <w:pPr>
              <w:spacing w:after="0" w:line="240" w:lineRule="auto"/>
              <w:ind w:left="33"/>
              <w:rPr>
                <w:rFonts w:cs="Calibri"/>
                <w:sz w:val="20"/>
                <w:szCs w:val="20"/>
                <w:highlight w:val="yellow"/>
                <w:lang w:val="en-GB" w:eastAsia="de-DE"/>
              </w:rPr>
            </w:pPr>
            <w:r w:rsidRPr="002E20B2">
              <w:rPr>
                <w:rFonts w:cs="Calibri"/>
                <w:sz w:val="20"/>
                <w:szCs w:val="20"/>
                <w:lang w:val="en-GB" w:eastAsia="de-DE"/>
              </w:rPr>
              <w:t>Fund 3 to 4 projects up to EUR 160</w:t>
            </w:r>
            <w:r>
              <w:rPr>
                <w:rFonts w:cs="Calibri"/>
                <w:sz w:val="20"/>
                <w:szCs w:val="20"/>
                <w:lang w:val="en-GB" w:eastAsia="de-DE"/>
              </w:rPr>
              <w:t>.</w:t>
            </w:r>
            <w:r w:rsidRPr="002E20B2">
              <w:rPr>
                <w:rFonts w:cs="Calibri"/>
                <w:sz w:val="20"/>
                <w:szCs w:val="20"/>
                <w:lang w:val="en-GB" w:eastAsia="de-DE"/>
              </w:rPr>
              <w:t>000 per project (excluding Value Added Tax (VAT) and including a 5% overhead cost)</w:t>
            </w:r>
          </w:p>
        </w:tc>
      </w:tr>
      <w:tr w:rsidR="007D106E" w:rsidRPr="002E20B2" w14:paraId="4086185B" w14:textId="77777777" w:rsidTr="007D106E">
        <w:trPr>
          <w:trHeight w:val="1869"/>
        </w:trPr>
        <w:tc>
          <w:tcPr>
            <w:tcW w:w="966" w:type="pct"/>
            <w:shd w:val="clear" w:color="auto" w:fill="D2EAF7" w:themeFill="accent1" w:themeFillTint="66"/>
            <w:vAlign w:val="center"/>
          </w:tcPr>
          <w:p w14:paraId="6580C214" w14:textId="77777777" w:rsidR="007D106E" w:rsidRPr="00E11383" w:rsidRDefault="007D106E" w:rsidP="00870E3B">
            <w:pPr>
              <w:spacing w:after="0"/>
              <w:ind w:left="34"/>
              <w:rPr>
                <w:rFonts w:cs="Calibri"/>
                <w:sz w:val="20"/>
                <w:lang w:val="en-GB" w:eastAsia="de-DE"/>
              </w:rPr>
            </w:pPr>
            <w:r w:rsidRPr="00E11383">
              <w:rPr>
                <w:rFonts w:cs="Calibri"/>
                <w:sz w:val="20"/>
                <w:lang w:val="en-GB" w:eastAsia="de-DE"/>
              </w:rPr>
              <w:t>Regional/National contact for the EP </w:t>
            </w:r>
            <w:proofErr w:type="spellStart"/>
            <w:r w:rsidRPr="00E11383">
              <w:rPr>
                <w:rFonts w:cs="Calibri"/>
                <w:sz w:val="20"/>
                <w:lang w:val="en-GB" w:eastAsia="de-DE"/>
              </w:rPr>
              <w:t>PerMed</w:t>
            </w:r>
            <w:proofErr w:type="spellEnd"/>
            <w:r w:rsidRPr="00E11383">
              <w:rPr>
                <w:rFonts w:cs="Calibri"/>
                <w:sz w:val="20"/>
                <w:lang w:val="en-GB" w:eastAsia="de-DE"/>
              </w:rPr>
              <w:t xml:space="preserve"> JTC2025</w:t>
            </w:r>
          </w:p>
        </w:tc>
        <w:tc>
          <w:tcPr>
            <w:tcW w:w="4034" w:type="pct"/>
            <w:vAlign w:val="center"/>
          </w:tcPr>
          <w:p w14:paraId="17A2544E" w14:textId="77777777" w:rsidR="007D106E" w:rsidRPr="002E20B2" w:rsidRDefault="007D106E" w:rsidP="00870E3B">
            <w:pPr>
              <w:spacing w:after="0"/>
              <w:rPr>
                <w:rFonts w:cs="Calibri"/>
                <w:sz w:val="20"/>
                <w:szCs w:val="20"/>
                <w:lang w:val="en-GB" w:eastAsia="de-DE"/>
              </w:rPr>
            </w:pPr>
            <w:r w:rsidRPr="002E20B2">
              <w:rPr>
                <w:rFonts w:cs="Calibri"/>
                <w:sz w:val="20"/>
                <w:szCs w:val="20"/>
                <w:lang w:val="en-GB" w:eastAsia="de-DE"/>
              </w:rPr>
              <w:t xml:space="preserve">Rizwana Mia </w:t>
            </w:r>
          </w:p>
          <w:p w14:paraId="49890269" w14:textId="77777777" w:rsidR="007D106E" w:rsidRPr="002E20B2" w:rsidRDefault="007D106E" w:rsidP="00870E3B">
            <w:pPr>
              <w:spacing w:after="0"/>
              <w:rPr>
                <w:rFonts w:cs="Calibri"/>
                <w:sz w:val="20"/>
                <w:szCs w:val="20"/>
                <w:lang w:val="en-GB" w:eastAsia="de-DE"/>
              </w:rPr>
            </w:pPr>
            <w:r w:rsidRPr="002E20B2">
              <w:rPr>
                <w:rFonts w:cs="Calibri"/>
                <w:sz w:val="20"/>
                <w:szCs w:val="20"/>
                <w:lang w:val="en-GB" w:eastAsia="de-DE"/>
              </w:rPr>
              <w:t>Senior Program Manager – Precision Medicine</w:t>
            </w:r>
          </w:p>
          <w:p w14:paraId="282E5A53" w14:textId="77777777" w:rsidR="007D106E" w:rsidRPr="002E20B2" w:rsidRDefault="007D106E" w:rsidP="00870E3B">
            <w:pPr>
              <w:spacing w:after="0"/>
              <w:rPr>
                <w:rFonts w:cs="Calibri"/>
                <w:sz w:val="20"/>
                <w:szCs w:val="20"/>
                <w:lang w:val="en-GB" w:eastAsia="de-DE"/>
              </w:rPr>
            </w:pPr>
            <w:r w:rsidRPr="002E20B2">
              <w:rPr>
                <w:rFonts w:cs="Calibri"/>
                <w:sz w:val="20"/>
                <w:szCs w:val="20"/>
                <w:lang w:val="en-GB" w:eastAsia="de-DE"/>
              </w:rPr>
              <w:t>SAMRC</w:t>
            </w:r>
            <w:r>
              <w:rPr>
                <w:rFonts w:cs="Calibri"/>
                <w:sz w:val="20"/>
                <w:szCs w:val="20"/>
                <w:lang w:val="en-GB" w:eastAsia="de-DE"/>
              </w:rPr>
              <w:t xml:space="preserve"> </w:t>
            </w:r>
            <w:r w:rsidRPr="002E20B2">
              <w:rPr>
                <w:rFonts w:cs="Calibri"/>
                <w:sz w:val="20"/>
                <w:szCs w:val="20"/>
                <w:lang w:val="en-GB" w:eastAsia="de-DE"/>
              </w:rPr>
              <w:t xml:space="preserve">- GRANTS INNOVATION &amp; PRODUCT DEVELOPMENT </w:t>
            </w:r>
          </w:p>
          <w:p w14:paraId="154BF660" w14:textId="77777777" w:rsidR="007D106E" w:rsidRPr="002E20B2" w:rsidRDefault="007D106E" w:rsidP="00870E3B">
            <w:pPr>
              <w:spacing w:after="0"/>
              <w:rPr>
                <w:rFonts w:cs="Calibri"/>
                <w:sz w:val="20"/>
                <w:szCs w:val="20"/>
                <w:lang w:val="es-US" w:eastAsia="de-DE"/>
              </w:rPr>
            </w:pPr>
            <w:proofErr w:type="spellStart"/>
            <w:r w:rsidRPr="002E20B2">
              <w:rPr>
                <w:rFonts w:cs="Calibri"/>
                <w:sz w:val="20"/>
                <w:szCs w:val="20"/>
                <w:lang w:val="es-US" w:eastAsia="de-DE"/>
              </w:rPr>
              <w:t>Francie</w:t>
            </w:r>
            <w:proofErr w:type="spellEnd"/>
            <w:r w:rsidRPr="002E20B2">
              <w:rPr>
                <w:rFonts w:cs="Calibri"/>
                <w:sz w:val="20"/>
                <w:szCs w:val="20"/>
                <w:lang w:val="es-US" w:eastAsia="de-DE"/>
              </w:rPr>
              <w:t xml:space="preserve"> Van </w:t>
            </w:r>
            <w:proofErr w:type="spellStart"/>
            <w:r w:rsidRPr="002E20B2">
              <w:rPr>
                <w:rFonts w:cs="Calibri"/>
                <w:sz w:val="20"/>
                <w:szCs w:val="20"/>
                <w:lang w:val="es-US" w:eastAsia="de-DE"/>
              </w:rPr>
              <w:t>Zijl</w:t>
            </w:r>
            <w:proofErr w:type="spellEnd"/>
            <w:r w:rsidRPr="002E20B2">
              <w:rPr>
                <w:rFonts w:cs="Calibri"/>
                <w:sz w:val="20"/>
                <w:szCs w:val="20"/>
                <w:lang w:val="es-US" w:eastAsia="de-DE"/>
              </w:rPr>
              <w:t xml:space="preserve"> Drive, </w:t>
            </w:r>
            <w:proofErr w:type="spellStart"/>
            <w:r w:rsidRPr="002E20B2">
              <w:rPr>
                <w:rFonts w:cs="Calibri"/>
                <w:sz w:val="20"/>
                <w:szCs w:val="20"/>
                <w:lang w:val="es-US" w:eastAsia="de-DE"/>
              </w:rPr>
              <w:t>Parow</w:t>
            </w:r>
            <w:proofErr w:type="spellEnd"/>
            <w:r w:rsidRPr="002E20B2">
              <w:rPr>
                <w:rFonts w:cs="Calibri"/>
                <w:sz w:val="20"/>
                <w:szCs w:val="20"/>
                <w:lang w:val="es-US" w:eastAsia="de-DE"/>
              </w:rPr>
              <w:t xml:space="preserve"> Valley, 7501</w:t>
            </w:r>
          </w:p>
          <w:p w14:paraId="1E377AA6" w14:textId="77777777" w:rsidR="007D106E" w:rsidRPr="002E20B2" w:rsidRDefault="007D106E" w:rsidP="00870E3B">
            <w:pPr>
              <w:spacing w:after="0"/>
              <w:rPr>
                <w:rFonts w:cs="Calibri"/>
                <w:sz w:val="20"/>
                <w:szCs w:val="20"/>
                <w:lang w:val="fr-FR" w:eastAsia="de-DE"/>
              </w:rPr>
            </w:pPr>
            <w:r w:rsidRPr="002E20B2">
              <w:rPr>
                <w:rFonts w:cs="Calibri"/>
                <w:sz w:val="20"/>
                <w:szCs w:val="20"/>
                <w:lang w:val="fr-FR" w:eastAsia="de-DE"/>
              </w:rPr>
              <w:t>Tel</w:t>
            </w:r>
            <w:proofErr w:type="gramStart"/>
            <w:r>
              <w:rPr>
                <w:rFonts w:cs="Calibri"/>
                <w:sz w:val="20"/>
                <w:szCs w:val="20"/>
                <w:lang w:val="fr-FR" w:eastAsia="de-DE"/>
              </w:rPr>
              <w:t>.</w:t>
            </w:r>
            <w:r w:rsidRPr="002E20B2">
              <w:rPr>
                <w:rFonts w:cs="Calibri"/>
                <w:sz w:val="20"/>
                <w:szCs w:val="20"/>
                <w:lang w:val="fr-FR" w:eastAsia="de-DE"/>
              </w:rPr>
              <w:t>:</w:t>
            </w:r>
            <w:proofErr w:type="gramEnd"/>
            <w:r w:rsidRPr="002E20B2">
              <w:rPr>
                <w:rFonts w:cs="Calibri"/>
                <w:sz w:val="20"/>
                <w:szCs w:val="20"/>
                <w:lang w:val="fr-FR" w:eastAsia="de-DE"/>
              </w:rPr>
              <w:t xml:space="preserve"> +27 21 938 0984</w:t>
            </w:r>
          </w:p>
          <w:p w14:paraId="5168E781" w14:textId="77777777" w:rsidR="007D106E" w:rsidRPr="002E20B2" w:rsidRDefault="007D106E" w:rsidP="00870E3B">
            <w:pPr>
              <w:spacing w:after="0"/>
              <w:rPr>
                <w:rFonts w:cs="Calibri"/>
                <w:sz w:val="20"/>
                <w:szCs w:val="20"/>
                <w:lang w:val="fr-FR" w:eastAsia="de-DE"/>
              </w:rPr>
            </w:pPr>
            <w:proofErr w:type="gramStart"/>
            <w:r w:rsidRPr="002E20B2">
              <w:rPr>
                <w:rFonts w:cs="Calibri"/>
                <w:sz w:val="20"/>
                <w:szCs w:val="20"/>
                <w:lang w:val="fr-FR" w:eastAsia="de-DE"/>
              </w:rPr>
              <w:t>Email:</w:t>
            </w:r>
            <w:proofErr w:type="gramEnd"/>
            <w:r w:rsidRPr="002E20B2">
              <w:rPr>
                <w:rFonts w:cs="Calibri"/>
                <w:sz w:val="20"/>
                <w:szCs w:val="20"/>
                <w:lang w:val="fr-FR" w:eastAsia="de-DE"/>
              </w:rPr>
              <w:t xml:space="preserve"> Rizwana.Mia@mrc.ac.za </w:t>
            </w:r>
          </w:p>
        </w:tc>
      </w:tr>
      <w:tr w:rsidR="007D106E" w:rsidRPr="002E20B2" w14:paraId="40DEB88B" w14:textId="77777777" w:rsidTr="007D106E">
        <w:trPr>
          <w:trHeight w:val="700"/>
        </w:trPr>
        <w:tc>
          <w:tcPr>
            <w:tcW w:w="966" w:type="pct"/>
            <w:shd w:val="clear" w:color="auto" w:fill="D2EAF7" w:themeFill="accent1" w:themeFillTint="66"/>
            <w:vAlign w:val="center"/>
          </w:tcPr>
          <w:p w14:paraId="73612263" w14:textId="77777777" w:rsidR="007D106E" w:rsidRPr="00E11383" w:rsidRDefault="007D106E" w:rsidP="00870E3B">
            <w:pPr>
              <w:spacing w:after="0"/>
              <w:ind w:left="34"/>
              <w:rPr>
                <w:rFonts w:cs="Calibri"/>
                <w:sz w:val="20"/>
                <w:lang w:val="en-GB" w:eastAsia="de-DE"/>
              </w:rPr>
            </w:pPr>
            <w:r w:rsidRPr="00E11383">
              <w:rPr>
                <w:rFonts w:cs="Calibri"/>
                <w:sz w:val="20"/>
                <w:lang w:val="en-GB" w:eastAsia="de-DE"/>
              </w:rPr>
              <w:t>Eligible institutions</w:t>
            </w:r>
          </w:p>
        </w:tc>
        <w:tc>
          <w:tcPr>
            <w:tcW w:w="4034" w:type="pct"/>
            <w:vAlign w:val="center"/>
          </w:tcPr>
          <w:p w14:paraId="70712D2B" w14:textId="77777777" w:rsidR="007D106E" w:rsidRPr="002E20B2" w:rsidRDefault="007D106E" w:rsidP="00870E3B">
            <w:pPr>
              <w:tabs>
                <w:tab w:val="left" w:pos="207"/>
              </w:tabs>
              <w:spacing w:after="0"/>
              <w:ind w:left="33"/>
              <w:rPr>
                <w:rFonts w:asciiTheme="minorHAnsi" w:hAnsiTheme="minorHAnsi"/>
                <w:sz w:val="20"/>
                <w:szCs w:val="20"/>
                <w:highlight w:val="yellow"/>
                <w:lang w:val="en-GB"/>
              </w:rPr>
            </w:pPr>
            <w:r w:rsidRPr="002E20B2">
              <w:rPr>
                <w:rFonts w:asciiTheme="minorHAnsi" w:hAnsiTheme="minorHAnsi"/>
                <w:sz w:val="20"/>
                <w:szCs w:val="20"/>
                <w:lang w:val="en-GB"/>
              </w:rPr>
              <w:t>South African universities, academic hospitals and other public or independent research organi</w:t>
            </w:r>
            <w:r>
              <w:rPr>
                <w:rFonts w:asciiTheme="minorHAnsi" w:hAnsiTheme="minorHAnsi"/>
                <w:sz w:val="20"/>
                <w:szCs w:val="20"/>
                <w:lang w:val="en-GB"/>
              </w:rPr>
              <w:t>s</w:t>
            </w:r>
            <w:r w:rsidRPr="002E20B2">
              <w:rPr>
                <w:rFonts w:asciiTheme="minorHAnsi" w:hAnsiTheme="minorHAnsi"/>
                <w:sz w:val="20"/>
                <w:szCs w:val="20"/>
                <w:lang w:val="en-GB"/>
              </w:rPr>
              <w:t>ations</w:t>
            </w:r>
            <w:r>
              <w:rPr>
                <w:rFonts w:asciiTheme="minorHAnsi" w:hAnsiTheme="minorHAnsi"/>
                <w:sz w:val="20"/>
                <w:szCs w:val="20"/>
                <w:lang w:val="en-GB"/>
              </w:rPr>
              <w:t xml:space="preserve">. </w:t>
            </w:r>
            <w:r w:rsidRPr="002E20B2">
              <w:rPr>
                <w:rFonts w:asciiTheme="minorHAnsi" w:hAnsiTheme="minorHAnsi"/>
                <w:sz w:val="20"/>
                <w:szCs w:val="20"/>
                <w:lang w:val="en-GB"/>
              </w:rPr>
              <w:t>This call will allow private entities to respond.</w:t>
            </w:r>
          </w:p>
        </w:tc>
      </w:tr>
      <w:tr w:rsidR="007D106E" w:rsidRPr="002E20B2" w14:paraId="755ECA23" w14:textId="77777777" w:rsidTr="007D106E">
        <w:trPr>
          <w:trHeight w:val="630"/>
        </w:trPr>
        <w:tc>
          <w:tcPr>
            <w:tcW w:w="966" w:type="pct"/>
            <w:shd w:val="clear" w:color="auto" w:fill="D2EAF7" w:themeFill="accent1" w:themeFillTint="66"/>
            <w:vAlign w:val="center"/>
          </w:tcPr>
          <w:p w14:paraId="3B5A71F5" w14:textId="77777777" w:rsidR="007D106E" w:rsidRPr="00E11383" w:rsidRDefault="007D106E" w:rsidP="00870E3B">
            <w:pPr>
              <w:spacing w:after="0"/>
              <w:ind w:left="34"/>
              <w:rPr>
                <w:rFonts w:cs="Calibri"/>
                <w:sz w:val="20"/>
                <w:lang w:val="en-GB" w:eastAsia="de-DE"/>
              </w:rPr>
            </w:pPr>
            <w:r w:rsidRPr="00E11383">
              <w:rPr>
                <w:rFonts w:cs="Calibri"/>
                <w:sz w:val="20"/>
                <w:lang w:val="en-GB" w:eastAsia="de-DE"/>
              </w:rPr>
              <w:t xml:space="preserve">Additional eligibility </w:t>
            </w:r>
            <w:r w:rsidRPr="00E11383">
              <w:rPr>
                <w:rFonts w:cs="Calibri"/>
                <w:sz w:val="20"/>
                <w:lang w:val="en-GB" w:eastAsia="de-DE"/>
              </w:rPr>
              <w:br/>
              <w:t>criteria</w:t>
            </w:r>
          </w:p>
        </w:tc>
        <w:tc>
          <w:tcPr>
            <w:tcW w:w="4034" w:type="pct"/>
            <w:vAlign w:val="center"/>
          </w:tcPr>
          <w:p w14:paraId="17D28618" w14:textId="77777777" w:rsidR="007D106E" w:rsidRPr="002E20B2" w:rsidRDefault="007D106E" w:rsidP="00870E3B">
            <w:pPr>
              <w:spacing w:before="100" w:beforeAutospacing="1" w:after="100" w:afterAutospacing="1"/>
              <w:rPr>
                <w:rFonts w:cs="Calibri"/>
                <w:b/>
                <w:bCs/>
                <w:sz w:val="20"/>
                <w:szCs w:val="20"/>
                <w:lang w:val="en-GB"/>
              </w:rPr>
            </w:pPr>
            <w:r w:rsidRPr="002E20B2">
              <w:rPr>
                <w:rFonts w:cs="Calibri"/>
                <w:b/>
                <w:bCs/>
                <w:sz w:val="20"/>
                <w:szCs w:val="20"/>
                <w:lang w:val="en-US"/>
              </w:rPr>
              <w:t>Only South African citizens or permanent residents are eligible for SAMRC funding</w:t>
            </w:r>
            <w:r w:rsidRPr="002E20B2">
              <w:rPr>
                <w:rFonts w:cs="Calibri"/>
                <w:b/>
                <w:bCs/>
                <w:sz w:val="20"/>
                <w:szCs w:val="20"/>
                <w:lang w:val="en-GB"/>
              </w:rPr>
              <w:t xml:space="preserve">. </w:t>
            </w:r>
          </w:p>
          <w:p w14:paraId="026F0224" w14:textId="77777777" w:rsidR="007D106E" w:rsidRPr="002E20B2" w:rsidRDefault="007D106E" w:rsidP="00870E3B">
            <w:pPr>
              <w:spacing w:before="100" w:beforeAutospacing="1" w:after="100" w:afterAutospacing="1"/>
              <w:rPr>
                <w:sz w:val="20"/>
                <w:szCs w:val="20"/>
              </w:rPr>
            </w:pPr>
            <w:r w:rsidRPr="002E20B2">
              <w:rPr>
                <w:rFonts w:cs="Calibri"/>
                <w:b/>
                <w:bCs/>
                <w:sz w:val="20"/>
                <w:szCs w:val="20"/>
                <w:lang w:val="en-GB"/>
              </w:rPr>
              <w:t>Private non-profit or Private for-profit entities such as</w:t>
            </w:r>
            <w:r w:rsidRPr="002E20B2">
              <w:rPr>
                <w:rFonts w:cs="Calibri"/>
                <w:sz w:val="20"/>
                <w:szCs w:val="20"/>
                <w:lang w:val="en-GB"/>
              </w:rPr>
              <w:t xml:space="preserve"> </w:t>
            </w:r>
            <w:r w:rsidRPr="002E20B2">
              <w:rPr>
                <w:rFonts w:cs="Calibri"/>
                <w:b/>
                <w:bCs/>
                <w:sz w:val="20"/>
                <w:szCs w:val="20"/>
                <w:lang w:val="en-GB"/>
              </w:rPr>
              <w:t>Small Medium Micro Enterprise’s</w:t>
            </w:r>
            <w:r w:rsidRPr="002E20B2">
              <w:rPr>
                <w:rFonts w:cs="Calibri"/>
                <w:sz w:val="20"/>
                <w:szCs w:val="20"/>
                <w:lang w:val="en-GB"/>
              </w:rPr>
              <w:t xml:space="preserve"> (</w:t>
            </w:r>
            <w:r w:rsidRPr="002E20B2">
              <w:rPr>
                <w:rFonts w:cs="Calibri"/>
                <w:b/>
                <w:bCs/>
                <w:sz w:val="20"/>
                <w:szCs w:val="20"/>
                <w:lang w:val="en-GB"/>
              </w:rPr>
              <w:t>SMME’s</w:t>
            </w:r>
            <w:r w:rsidRPr="002E20B2">
              <w:rPr>
                <w:rFonts w:cs="Calibri"/>
                <w:sz w:val="20"/>
                <w:szCs w:val="20"/>
                <w:lang w:val="en-GB"/>
              </w:rPr>
              <w:t>)</w:t>
            </w:r>
            <w:r w:rsidRPr="002E20B2">
              <w:rPr>
                <w:rFonts w:cs="Calibri"/>
                <w:b/>
                <w:bCs/>
                <w:sz w:val="20"/>
                <w:szCs w:val="20"/>
                <w:lang w:val="en-GB"/>
              </w:rPr>
              <w:t xml:space="preserve"> registered as a South African company under the Company’s Act are eligible to apply.</w:t>
            </w:r>
            <w:r w:rsidRPr="002E20B2">
              <w:rPr>
                <w:sz w:val="20"/>
                <w:szCs w:val="20"/>
                <w:lang w:val="en-GB"/>
              </w:rPr>
              <w:t xml:space="preserve">           </w:t>
            </w:r>
            <w:hyperlink r:id="rId23" w:history="1">
              <w:r w:rsidRPr="002E20B2">
                <w:rPr>
                  <w:color w:val="0000FF"/>
                  <w:sz w:val="20"/>
                  <w:szCs w:val="20"/>
                  <w:u w:val="single"/>
                </w:rPr>
                <w:t>https://www.gov.za/sites/default/files/gcis_document/201903/423041gon399.pdf</w:t>
              </w:r>
            </w:hyperlink>
            <w:r w:rsidRPr="002E20B2">
              <w:rPr>
                <w:sz w:val="20"/>
                <w:szCs w:val="20"/>
              </w:rPr>
              <w:t xml:space="preserve"> </w:t>
            </w:r>
          </w:p>
          <w:p w14:paraId="77B1D420" w14:textId="77777777" w:rsidR="007D106E" w:rsidRPr="002E20B2" w:rsidRDefault="007D106E" w:rsidP="00870E3B">
            <w:pPr>
              <w:spacing w:before="100" w:beforeAutospacing="1" w:after="100" w:afterAutospacing="1"/>
              <w:rPr>
                <w:sz w:val="20"/>
                <w:szCs w:val="20"/>
                <w:lang w:val="en-GB"/>
              </w:rPr>
            </w:pPr>
            <w:r w:rsidRPr="002E20B2">
              <w:rPr>
                <w:rFonts w:cs="Calibri"/>
                <w:sz w:val="20"/>
                <w:szCs w:val="20"/>
                <w:lang w:val="en-GB"/>
              </w:rPr>
              <w:t xml:space="preserve">The company’s SMME status must meet the requirements as stated by the definition of the South African National Small Enterprise Act, No. 102 of 1996. The </w:t>
            </w:r>
            <w:r w:rsidRPr="002E20B2">
              <w:rPr>
                <w:rFonts w:cs="Calibri"/>
                <w:sz w:val="20"/>
                <w:szCs w:val="20"/>
                <w:lang w:val="en-GB"/>
              </w:rPr>
              <w:lastRenderedPageBreak/>
              <w:t>eligibility criterion for a company to gain access to public entity funding is subject to meet the following requirements:</w:t>
            </w:r>
          </w:p>
          <w:p w14:paraId="7C23C08A" w14:textId="77777777" w:rsidR="007D106E" w:rsidRPr="002E20B2" w:rsidRDefault="007D106E" w:rsidP="007D106E">
            <w:pPr>
              <w:numPr>
                <w:ilvl w:val="0"/>
                <w:numId w:val="38"/>
              </w:numPr>
              <w:spacing w:before="100" w:beforeAutospacing="1" w:after="100" w:afterAutospacing="1" w:line="240" w:lineRule="auto"/>
              <w:ind w:left="480" w:hanging="360"/>
              <w:jc w:val="both"/>
              <w:rPr>
                <w:rFonts w:cs="Calibri"/>
                <w:sz w:val="20"/>
                <w:szCs w:val="20"/>
                <w:lang w:val="en-GB"/>
              </w:rPr>
            </w:pPr>
            <w:r w:rsidRPr="002E20B2">
              <w:rPr>
                <w:rFonts w:cs="Calibri"/>
                <w:sz w:val="20"/>
                <w:szCs w:val="20"/>
                <w:lang w:val="en-GB"/>
              </w:rPr>
              <w:t>Submit a valid CIPC company registration certificate and (Broad-Based-Black-Economic Equity (BBBEE) certification status</w:t>
            </w:r>
          </w:p>
          <w:p w14:paraId="029E7B14" w14:textId="77777777" w:rsidR="007D106E" w:rsidRPr="002E20B2" w:rsidRDefault="007D106E" w:rsidP="007D106E">
            <w:pPr>
              <w:numPr>
                <w:ilvl w:val="0"/>
                <w:numId w:val="38"/>
              </w:numPr>
              <w:spacing w:before="100" w:beforeAutospacing="1" w:after="100" w:afterAutospacing="1" w:line="240" w:lineRule="auto"/>
              <w:ind w:left="480" w:hanging="360"/>
              <w:jc w:val="both"/>
              <w:rPr>
                <w:rFonts w:cs="Calibri"/>
                <w:sz w:val="20"/>
                <w:szCs w:val="20"/>
                <w:lang w:val="en-GB"/>
              </w:rPr>
            </w:pPr>
            <w:r w:rsidRPr="002E20B2">
              <w:rPr>
                <w:rFonts w:cs="Calibri"/>
                <w:sz w:val="20"/>
                <w:szCs w:val="20"/>
                <w:lang w:val="en-GB"/>
              </w:rPr>
              <w:t>Submit a tax clearance certificate issued by the South African Revenue Service.</w:t>
            </w:r>
          </w:p>
          <w:p w14:paraId="14E45502" w14:textId="77777777" w:rsidR="007D106E" w:rsidRPr="002E20B2" w:rsidRDefault="007D106E" w:rsidP="007D106E">
            <w:pPr>
              <w:numPr>
                <w:ilvl w:val="0"/>
                <w:numId w:val="38"/>
              </w:numPr>
              <w:spacing w:before="100" w:beforeAutospacing="1" w:after="100" w:afterAutospacing="1" w:line="240" w:lineRule="auto"/>
              <w:ind w:left="480" w:hanging="360"/>
              <w:jc w:val="both"/>
              <w:rPr>
                <w:rFonts w:cs="Calibri"/>
                <w:sz w:val="20"/>
                <w:szCs w:val="20"/>
                <w:lang w:val="en-GB"/>
              </w:rPr>
            </w:pPr>
            <w:r w:rsidRPr="002E20B2">
              <w:rPr>
                <w:rFonts w:cs="Calibri"/>
                <w:sz w:val="20"/>
                <w:szCs w:val="20"/>
                <w:lang w:val="en-GB"/>
              </w:rPr>
              <w:t xml:space="preserve">Submit a financial status report (this should include a company balance sheet and financial income/ expense statements), to show that its financial status is adequate to hold project </w:t>
            </w:r>
            <w:proofErr w:type="gramStart"/>
            <w:r w:rsidRPr="002E20B2">
              <w:rPr>
                <w:rFonts w:cs="Calibri"/>
                <w:sz w:val="20"/>
                <w:szCs w:val="20"/>
                <w:lang w:val="en-GB"/>
              </w:rPr>
              <w:t>funding</w:t>
            </w:r>
            <w:proofErr w:type="gramEnd"/>
            <w:r w:rsidRPr="002E20B2">
              <w:rPr>
                <w:rFonts w:cs="Calibri"/>
                <w:sz w:val="20"/>
                <w:szCs w:val="20"/>
                <w:lang w:val="en-GB"/>
              </w:rPr>
              <w:t xml:space="preserve"> and the entity follows an audit process for usage and monitoring of funds. </w:t>
            </w:r>
          </w:p>
          <w:p w14:paraId="169DDDB0" w14:textId="77777777" w:rsidR="007D106E" w:rsidRPr="002E20B2" w:rsidRDefault="007D106E" w:rsidP="007D106E">
            <w:pPr>
              <w:numPr>
                <w:ilvl w:val="0"/>
                <w:numId w:val="38"/>
              </w:numPr>
              <w:spacing w:before="100" w:beforeAutospacing="1" w:after="100" w:afterAutospacing="1" w:line="240" w:lineRule="auto"/>
              <w:ind w:left="480" w:hanging="360"/>
              <w:jc w:val="both"/>
              <w:rPr>
                <w:rFonts w:cs="Calibri"/>
                <w:sz w:val="20"/>
                <w:szCs w:val="20"/>
                <w:lang w:val="en-GB"/>
              </w:rPr>
            </w:pPr>
            <w:r w:rsidRPr="002E20B2">
              <w:rPr>
                <w:rFonts w:cs="Calibri"/>
                <w:sz w:val="20"/>
                <w:szCs w:val="20"/>
                <w:lang w:val="en-GB"/>
              </w:rPr>
              <w:t xml:space="preserve">The company directors may also be subject to a personal credit status check. </w:t>
            </w:r>
          </w:p>
          <w:p w14:paraId="414E56A5" w14:textId="77777777" w:rsidR="007D106E" w:rsidRPr="002E20B2" w:rsidRDefault="007D106E" w:rsidP="00870E3B">
            <w:pPr>
              <w:tabs>
                <w:tab w:val="left" w:pos="207"/>
              </w:tabs>
              <w:spacing w:after="0"/>
              <w:ind w:left="33"/>
              <w:rPr>
                <w:rFonts w:asciiTheme="minorHAnsi" w:hAnsiTheme="minorHAnsi"/>
                <w:b/>
                <w:bCs/>
                <w:sz w:val="20"/>
                <w:szCs w:val="20"/>
                <w:highlight w:val="yellow"/>
                <w:lang w:val="en-GB"/>
              </w:rPr>
            </w:pPr>
            <w:r w:rsidRPr="002E20B2">
              <w:rPr>
                <w:rFonts w:cs="Calibri"/>
                <w:sz w:val="20"/>
                <w:szCs w:val="20"/>
                <w:lang w:val="en-GB"/>
              </w:rPr>
              <w:t>A due diligence process will be executed to verify such information at the time of the award.</w:t>
            </w:r>
          </w:p>
        </w:tc>
      </w:tr>
      <w:tr w:rsidR="007D106E" w:rsidRPr="002E20B2" w14:paraId="219DBE15" w14:textId="77777777" w:rsidTr="007D106E">
        <w:trPr>
          <w:trHeight w:val="360"/>
        </w:trPr>
        <w:tc>
          <w:tcPr>
            <w:tcW w:w="966" w:type="pct"/>
            <w:shd w:val="clear" w:color="auto" w:fill="D2EAF7" w:themeFill="accent1" w:themeFillTint="66"/>
            <w:vAlign w:val="center"/>
          </w:tcPr>
          <w:p w14:paraId="507D8485" w14:textId="77777777" w:rsidR="007D106E" w:rsidRPr="00E11383" w:rsidRDefault="007D106E" w:rsidP="00870E3B">
            <w:pPr>
              <w:spacing w:after="0"/>
              <w:ind w:left="34"/>
              <w:rPr>
                <w:rFonts w:cs="Calibri"/>
                <w:sz w:val="20"/>
                <w:lang w:val="en-GB" w:eastAsia="de-DE"/>
              </w:rPr>
            </w:pPr>
            <w:r w:rsidRPr="00E11383">
              <w:rPr>
                <w:rFonts w:cs="Calibri"/>
                <w:sz w:val="20"/>
                <w:lang w:val="en-GB" w:eastAsia="de-DE"/>
              </w:rPr>
              <w:lastRenderedPageBreak/>
              <w:t>Eligible costs</w:t>
            </w:r>
          </w:p>
        </w:tc>
        <w:tc>
          <w:tcPr>
            <w:tcW w:w="4034" w:type="pct"/>
            <w:vAlign w:val="center"/>
          </w:tcPr>
          <w:p w14:paraId="7A51BA0E" w14:textId="77777777" w:rsidR="007D106E" w:rsidRPr="002E20B2" w:rsidRDefault="007D106E" w:rsidP="00870E3B">
            <w:pPr>
              <w:spacing w:after="0"/>
              <w:ind w:right="117"/>
              <w:rPr>
                <w:sz w:val="20"/>
                <w:szCs w:val="20"/>
                <w:lang w:val="en-GB" w:eastAsia="es-ES"/>
              </w:rPr>
            </w:pPr>
            <w:r w:rsidRPr="002E20B2">
              <w:rPr>
                <w:sz w:val="20"/>
                <w:szCs w:val="20"/>
                <w:lang w:val="en-GB" w:eastAsia="es-ES"/>
              </w:rPr>
              <w:t>Allowable costs include the following (all direct line items must be</w:t>
            </w:r>
            <w:r w:rsidRPr="002E20B2">
              <w:rPr>
                <w:spacing w:val="1"/>
                <w:sz w:val="20"/>
                <w:szCs w:val="20"/>
                <w:lang w:val="en-GB" w:eastAsia="es-ES"/>
              </w:rPr>
              <w:t xml:space="preserve"> </w:t>
            </w:r>
            <w:r w:rsidRPr="002E20B2">
              <w:rPr>
                <w:sz w:val="20"/>
                <w:szCs w:val="20"/>
                <w:lang w:val="en-GB" w:eastAsia="es-ES"/>
              </w:rPr>
              <w:t>auditable):</w:t>
            </w:r>
          </w:p>
          <w:p w14:paraId="2C5B9FD3" w14:textId="77777777" w:rsidR="007D106E" w:rsidRPr="002E20B2" w:rsidRDefault="007D106E" w:rsidP="007D106E">
            <w:pPr>
              <w:widowControl w:val="0"/>
              <w:numPr>
                <w:ilvl w:val="0"/>
                <w:numId w:val="39"/>
              </w:numPr>
              <w:tabs>
                <w:tab w:val="left" w:pos="829"/>
              </w:tabs>
              <w:autoSpaceDE w:val="0"/>
              <w:autoSpaceDN w:val="0"/>
              <w:spacing w:after="0" w:line="240" w:lineRule="auto"/>
              <w:ind w:right="116"/>
              <w:jc w:val="both"/>
              <w:rPr>
                <w:rFonts w:cs="Calibri"/>
                <w:sz w:val="20"/>
                <w:szCs w:val="20"/>
                <w:lang w:val="en-GB"/>
              </w:rPr>
            </w:pPr>
            <w:r w:rsidRPr="002E20B2">
              <w:rPr>
                <w:rFonts w:cs="Calibri"/>
                <w:sz w:val="20"/>
                <w:szCs w:val="20"/>
                <w:lang w:val="en-GB"/>
              </w:rPr>
              <w:t>Personnel: Soft-funded posts for individuals working on the project (e.g. post-docs, students,</w:t>
            </w:r>
            <w:r w:rsidRPr="002E20B2">
              <w:rPr>
                <w:rFonts w:cs="Calibri"/>
                <w:spacing w:val="1"/>
                <w:sz w:val="20"/>
                <w:szCs w:val="20"/>
                <w:lang w:val="en-GB"/>
              </w:rPr>
              <w:t xml:space="preserve"> </w:t>
            </w:r>
            <w:r w:rsidRPr="002E20B2">
              <w:rPr>
                <w:rFonts w:cs="Calibri"/>
                <w:sz w:val="20"/>
                <w:szCs w:val="20"/>
                <w:lang w:val="en-GB"/>
              </w:rPr>
              <w:t>technicians,</w:t>
            </w:r>
            <w:r w:rsidRPr="002E20B2">
              <w:rPr>
                <w:rFonts w:cs="Calibri"/>
                <w:spacing w:val="1"/>
                <w:sz w:val="20"/>
                <w:szCs w:val="20"/>
                <w:lang w:val="en-GB"/>
              </w:rPr>
              <w:t xml:space="preserve"> </w:t>
            </w:r>
            <w:r w:rsidRPr="002E20B2">
              <w:rPr>
                <w:rFonts w:cs="Calibri"/>
                <w:sz w:val="20"/>
                <w:szCs w:val="20"/>
                <w:lang w:val="en-GB"/>
              </w:rPr>
              <w:t>project</w:t>
            </w:r>
            <w:r w:rsidRPr="002E20B2">
              <w:rPr>
                <w:rFonts w:cs="Calibri"/>
                <w:spacing w:val="1"/>
                <w:sz w:val="20"/>
                <w:szCs w:val="20"/>
                <w:lang w:val="en-GB"/>
              </w:rPr>
              <w:t xml:space="preserve"> </w:t>
            </w:r>
            <w:r w:rsidRPr="002E20B2">
              <w:rPr>
                <w:rFonts w:cs="Calibri"/>
                <w:sz w:val="20"/>
                <w:szCs w:val="20"/>
                <w:lang w:val="en-GB"/>
              </w:rPr>
              <w:t>managers)</w:t>
            </w:r>
            <w:r w:rsidRPr="002E20B2">
              <w:rPr>
                <w:rFonts w:cs="Calibri"/>
                <w:spacing w:val="1"/>
                <w:sz w:val="20"/>
                <w:szCs w:val="20"/>
                <w:lang w:val="en-GB"/>
              </w:rPr>
              <w:t xml:space="preserve"> </w:t>
            </w:r>
            <w:r w:rsidRPr="002E20B2">
              <w:rPr>
                <w:rFonts w:cs="Calibri"/>
                <w:sz w:val="20"/>
                <w:szCs w:val="20"/>
                <w:lang w:val="en-GB"/>
              </w:rPr>
              <w:t>will</w:t>
            </w:r>
            <w:r w:rsidRPr="002E20B2">
              <w:rPr>
                <w:rFonts w:cs="Calibri"/>
                <w:spacing w:val="1"/>
                <w:sz w:val="20"/>
                <w:szCs w:val="20"/>
                <w:lang w:val="en-GB"/>
              </w:rPr>
              <w:t xml:space="preserve"> </w:t>
            </w:r>
            <w:r w:rsidRPr="002E20B2">
              <w:rPr>
                <w:rFonts w:cs="Calibri"/>
                <w:sz w:val="20"/>
                <w:szCs w:val="20"/>
                <w:lang w:val="en-GB"/>
              </w:rPr>
              <w:t>be</w:t>
            </w:r>
            <w:r w:rsidRPr="002E20B2">
              <w:rPr>
                <w:rFonts w:cs="Calibri"/>
                <w:spacing w:val="1"/>
                <w:sz w:val="20"/>
                <w:szCs w:val="20"/>
                <w:lang w:val="en-GB"/>
              </w:rPr>
              <w:t xml:space="preserve"> </w:t>
            </w:r>
            <w:r w:rsidRPr="002E20B2">
              <w:rPr>
                <w:rFonts w:cs="Calibri"/>
                <w:sz w:val="20"/>
                <w:szCs w:val="20"/>
                <w:lang w:val="en-GB"/>
              </w:rPr>
              <w:t>funded,</w:t>
            </w:r>
            <w:r w:rsidRPr="002E20B2">
              <w:rPr>
                <w:rFonts w:cs="Calibri"/>
                <w:spacing w:val="1"/>
                <w:sz w:val="20"/>
                <w:szCs w:val="20"/>
                <w:lang w:val="en-GB"/>
              </w:rPr>
              <w:t xml:space="preserve"> </w:t>
            </w:r>
            <w:r w:rsidRPr="002E20B2">
              <w:rPr>
                <w:rFonts w:cs="Calibri"/>
                <w:sz w:val="20"/>
                <w:szCs w:val="20"/>
                <w:lang w:val="en-GB"/>
              </w:rPr>
              <w:t>provided</w:t>
            </w:r>
            <w:r w:rsidRPr="002E20B2">
              <w:rPr>
                <w:rFonts w:cs="Calibri"/>
                <w:spacing w:val="1"/>
                <w:sz w:val="20"/>
                <w:szCs w:val="20"/>
                <w:lang w:val="en-GB"/>
              </w:rPr>
              <w:t xml:space="preserve"> </w:t>
            </w:r>
            <w:r w:rsidRPr="002E20B2">
              <w:rPr>
                <w:rFonts w:cs="Calibri"/>
                <w:sz w:val="20"/>
                <w:szCs w:val="20"/>
                <w:lang w:val="en-GB"/>
              </w:rPr>
              <w:t>an</w:t>
            </w:r>
            <w:r w:rsidRPr="002E20B2">
              <w:rPr>
                <w:rFonts w:cs="Calibri"/>
                <w:spacing w:val="1"/>
                <w:sz w:val="20"/>
                <w:szCs w:val="20"/>
                <w:lang w:val="en-GB"/>
              </w:rPr>
              <w:t xml:space="preserve"> </w:t>
            </w:r>
            <w:r w:rsidRPr="002E20B2">
              <w:rPr>
                <w:rFonts w:cs="Calibri"/>
                <w:sz w:val="20"/>
                <w:szCs w:val="20"/>
                <w:lang w:val="en-GB"/>
              </w:rPr>
              <w:t>accurate</w:t>
            </w:r>
            <w:r w:rsidRPr="002E20B2">
              <w:rPr>
                <w:rFonts w:cs="Calibri"/>
                <w:spacing w:val="1"/>
                <w:sz w:val="20"/>
                <w:szCs w:val="20"/>
                <w:lang w:val="en-GB"/>
              </w:rPr>
              <w:t xml:space="preserve"> </w:t>
            </w:r>
            <w:r w:rsidRPr="002E20B2">
              <w:rPr>
                <w:rFonts w:cs="Calibri"/>
                <w:sz w:val="20"/>
                <w:szCs w:val="20"/>
                <w:lang w:val="en-GB"/>
              </w:rPr>
              <w:t>estimation</w:t>
            </w:r>
            <w:r w:rsidRPr="002E20B2">
              <w:rPr>
                <w:rFonts w:cs="Calibri"/>
                <w:spacing w:val="1"/>
                <w:sz w:val="20"/>
                <w:szCs w:val="20"/>
                <w:lang w:val="en-GB"/>
              </w:rPr>
              <w:t xml:space="preserve"> </w:t>
            </w:r>
            <w:r w:rsidRPr="002E20B2">
              <w:rPr>
                <w:rFonts w:cs="Calibri"/>
                <w:sz w:val="20"/>
                <w:szCs w:val="20"/>
                <w:lang w:val="en-GB"/>
              </w:rPr>
              <w:t>of</w:t>
            </w:r>
            <w:r w:rsidRPr="002E20B2">
              <w:rPr>
                <w:rFonts w:cs="Calibri"/>
                <w:spacing w:val="49"/>
                <w:sz w:val="20"/>
                <w:szCs w:val="20"/>
                <w:lang w:val="en-GB"/>
              </w:rPr>
              <w:t xml:space="preserve"> </w:t>
            </w:r>
            <w:r w:rsidRPr="002E20B2">
              <w:rPr>
                <w:rFonts w:cs="Calibri"/>
                <w:sz w:val="20"/>
                <w:szCs w:val="20"/>
                <w:lang w:val="en-GB"/>
              </w:rPr>
              <w:t>time</w:t>
            </w:r>
            <w:r w:rsidRPr="002E20B2">
              <w:rPr>
                <w:rFonts w:cs="Calibri"/>
                <w:spacing w:val="1"/>
                <w:sz w:val="20"/>
                <w:szCs w:val="20"/>
                <w:lang w:val="en-GB"/>
              </w:rPr>
              <w:t xml:space="preserve"> </w:t>
            </w:r>
            <w:r w:rsidRPr="002E20B2">
              <w:rPr>
                <w:rFonts w:cs="Calibri"/>
                <w:sz w:val="20"/>
                <w:szCs w:val="20"/>
                <w:lang w:val="en-GB"/>
              </w:rPr>
              <w:t>allocation</w:t>
            </w:r>
            <w:r w:rsidRPr="002E20B2">
              <w:rPr>
                <w:rFonts w:cs="Calibri"/>
                <w:spacing w:val="-2"/>
                <w:sz w:val="20"/>
                <w:szCs w:val="20"/>
                <w:lang w:val="en-GB"/>
              </w:rPr>
              <w:t xml:space="preserve"> </w:t>
            </w:r>
            <w:r w:rsidRPr="002E20B2">
              <w:rPr>
                <w:rFonts w:cs="Calibri"/>
                <w:sz w:val="20"/>
                <w:szCs w:val="20"/>
                <w:lang w:val="en-GB"/>
              </w:rPr>
              <w:t>is provided</w:t>
            </w:r>
            <w:r w:rsidRPr="002E20B2">
              <w:rPr>
                <w:rFonts w:cs="Calibri"/>
                <w:spacing w:val="-2"/>
                <w:sz w:val="20"/>
                <w:szCs w:val="20"/>
                <w:lang w:val="en-GB"/>
              </w:rPr>
              <w:t xml:space="preserve"> </w:t>
            </w:r>
            <w:r w:rsidRPr="002E20B2">
              <w:rPr>
                <w:rFonts w:cs="Calibri"/>
                <w:sz w:val="20"/>
                <w:szCs w:val="20"/>
                <w:lang w:val="en-GB"/>
              </w:rPr>
              <w:t>and</w:t>
            </w:r>
            <w:r w:rsidRPr="002E20B2">
              <w:rPr>
                <w:rFonts w:cs="Calibri"/>
                <w:spacing w:val="-1"/>
                <w:sz w:val="20"/>
                <w:szCs w:val="20"/>
                <w:lang w:val="en-GB"/>
              </w:rPr>
              <w:t xml:space="preserve"> </w:t>
            </w:r>
            <w:r w:rsidRPr="002E20B2">
              <w:rPr>
                <w:rFonts w:cs="Calibri"/>
                <w:sz w:val="20"/>
                <w:szCs w:val="20"/>
                <w:lang w:val="en-GB"/>
              </w:rPr>
              <w:t>they are</w:t>
            </w:r>
            <w:r w:rsidRPr="002E20B2">
              <w:rPr>
                <w:rFonts w:cs="Calibri"/>
                <w:spacing w:val="1"/>
                <w:sz w:val="20"/>
                <w:szCs w:val="20"/>
                <w:lang w:val="en-GB"/>
              </w:rPr>
              <w:t xml:space="preserve"> </w:t>
            </w:r>
            <w:r w:rsidRPr="002E20B2">
              <w:rPr>
                <w:rFonts w:cs="Calibri"/>
                <w:sz w:val="20"/>
                <w:szCs w:val="20"/>
                <w:lang w:val="en-GB"/>
              </w:rPr>
              <w:t>not already</w:t>
            </w:r>
            <w:r w:rsidRPr="002E20B2">
              <w:rPr>
                <w:rFonts w:cs="Calibri"/>
                <w:spacing w:val="1"/>
                <w:sz w:val="20"/>
                <w:szCs w:val="20"/>
                <w:lang w:val="en-GB"/>
              </w:rPr>
              <w:t xml:space="preserve"> </w:t>
            </w:r>
            <w:r w:rsidRPr="002E20B2">
              <w:rPr>
                <w:rFonts w:cs="Calibri"/>
                <w:sz w:val="20"/>
                <w:szCs w:val="20"/>
                <w:lang w:val="en-GB"/>
              </w:rPr>
              <w:t>funded</w:t>
            </w:r>
            <w:r w:rsidRPr="002E20B2">
              <w:rPr>
                <w:rFonts w:cs="Calibri"/>
                <w:spacing w:val="-3"/>
                <w:sz w:val="20"/>
                <w:szCs w:val="20"/>
                <w:lang w:val="en-GB"/>
              </w:rPr>
              <w:t xml:space="preserve"> </w:t>
            </w:r>
            <w:r w:rsidRPr="002E20B2">
              <w:rPr>
                <w:rFonts w:cs="Calibri"/>
                <w:sz w:val="20"/>
                <w:szCs w:val="20"/>
                <w:lang w:val="en-GB"/>
              </w:rPr>
              <w:t>from</w:t>
            </w:r>
            <w:r w:rsidRPr="002E20B2">
              <w:rPr>
                <w:rFonts w:cs="Calibri"/>
                <w:spacing w:val="-2"/>
                <w:sz w:val="20"/>
                <w:szCs w:val="20"/>
                <w:lang w:val="en-GB"/>
              </w:rPr>
              <w:t xml:space="preserve"> </w:t>
            </w:r>
            <w:r w:rsidRPr="002E20B2">
              <w:rPr>
                <w:rFonts w:cs="Calibri"/>
                <w:sz w:val="20"/>
                <w:szCs w:val="20"/>
                <w:lang w:val="en-GB"/>
              </w:rPr>
              <w:t>other</w:t>
            </w:r>
            <w:r w:rsidRPr="002E20B2">
              <w:rPr>
                <w:rFonts w:cs="Calibri"/>
                <w:spacing w:val="-2"/>
                <w:sz w:val="20"/>
                <w:szCs w:val="20"/>
                <w:lang w:val="en-GB"/>
              </w:rPr>
              <w:t xml:space="preserve"> </w:t>
            </w:r>
            <w:r w:rsidRPr="002E20B2">
              <w:rPr>
                <w:rFonts w:cs="Calibri"/>
                <w:sz w:val="20"/>
                <w:szCs w:val="20"/>
                <w:lang w:val="en-GB"/>
              </w:rPr>
              <w:t>means.</w:t>
            </w:r>
          </w:p>
          <w:p w14:paraId="520F3B7E" w14:textId="77777777" w:rsidR="007D106E" w:rsidRPr="002E20B2" w:rsidRDefault="007D106E" w:rsidP="007D106E">
            <w:pPr>
              <w:widowControl w:val="0"/>
              <w:numPr>
                <w:ilvl w:val="0"/>
                <w:numId w:val="39"/>
              </w:numPr>
              <w:tabs>
                <w:tab w:val="left" w:pos="829"/>
              </w:tabs>
              <w:autoSpaceDE w:val="0"/>
              <w:autoSpaceDN w:val="0"/>
              <w:spacing w:after="0" w:line="240" w:lineRule="auto"/>
              <w:ind w:right="116"/>
              <w:jc w:val="both"/>
              <w:rPr>
                <w:rFonts w:cs="Calibri"/>
                <w:sz w:val="20"/>
                <w:szCs w:val="20"/>
                <w:lang w:val="en-GB"/>
              </w:rPr>
            </w:pPr>
            <w:r w:rsidRPr="002E20B2">
              <w:rPr>
                <w:rFonts w:cs="Calibri"/>
                <w:sz w:val="20"/>
                <w:szCs w:val="20"/>
                <w:lang w:val="en-GB"/>
              </w:rPr>
              <w:t>Consultants: These may include both local and/or foreign consultants who provide a service or</w:t>
            </w:r>
            <w:r w:rsidRPr="002E20B2">
              <w:rPr>
                <w:rFonts w:cs="Calibri"/>
                <w:spacing w:val="1"/>
                <w:sz w:val="20"/>
                <w:szCs w:val="20"/>
                <w:lang w:val="en-GB"/>
              </w:rPr>
              <w:t xml:space="preserve"> </w:t>
            </w:r>
            <w:r w:rsidRPr="002E20B2">
              <w:rPr>
                <w:rFonts w:cs="Calibri"/>
                <w:sz w:val="20"/>
                <w:szCs w:val="20"/>
                <w:lang w:val="en-GB"/>
              </w:rPr>
              <w:t>capability that is not available among the project partners but is essential for the completion of</w:t>
            </w:r>
            <w:r w:rsidRPr="002E20B2">
              <w:rPr>
                <w:rFonts w:cs="Calibri"/>
                <w:spacing w:val="1"/>
                <w:sz w:val="20"/>
                <w:szCs w:val="20"/>
                <w:lang w:val="en-GB"/>
              </w:rPr>
              <w:t xml:space="preserve"> </w:t>
            </w:r>
            <w:r w:rsidRPr="002E20B2">
              <w:rPr>
                <w:rFonts w:cs="Calibri"/>
                <w:sz w:val="20"/>
                <w:szCs w:val="20"/>
                <w:lang w:val="en-GB"/>
              </w:rPr>
              <w:t>project deliverables.</w:t>
            </w:r>
          </w:p>
          <w:p w14:paraId="2D6A2272" w14:textId="77777777" w:rsidR="007D106E" w:rsidRPr="002E20B2" w:rsidRDefault="007D106E" w:rsidP="007D106E">
            <w:pPr>
              <w:widowControl w:val="0"/>
              <w:numPr>
                <w:ilvl w:val="0"/>
                <w:numId w:val="39"/>
              </w:numPr>
              <w:tabs>
                <w:tab w:val="left" w:pos="829"/>
              </w:tabs>
              <w:autoSpaceDE w:val="0"/>
              <w:autoSpaceDN w:val="0"/>
              <w:spacing w:before="3" w:after="0" w:line="235" w:lineRule="auto"/>
              <w:ind w:right="116"/>
              <w:jc w:val="both"/>
              <w:rPr>
                <w:rFonts w:cs="Calibri"/>
                <w:sz w:val="20"/>
                <w:szCs w:val="20"/>
                <w:lang w:val="fr-BE"/>
              </w:rPr>
            </w:pPr>
            <w:r w:rsidRPr="002E20B2">
              <w:rPr>
                <w:rFonts w:cs="Calibri"/>
                <w:sz w:val="20"/>
                <w:szCs w:val="20"/>
                <w:lang w:val="en-GB"/>
              </w:rPr>
              <w:t>Equipment:</w:t>
            </w:r>
            <w:r w:rsidRPr="002E20B2">
              <w:rPr>
                <w:rFonts w:cs="Calibri"/>
                <w:spacing w:val="1"/>
                <w:sz w:val="20"/>
                <w:szCs w:val="20"/>
                <w:lang w:val="en-GB"/>
              </w:rPr>
              <w:t xml:space="preserve"> </w:t>
            </w:r>
            <w:r w:rsidRPr="002E20B2">
              <w:rPr>
                <w:rFonts w:cs="Calibri"/>
                <w:sz w:val="20"/>
                <w:szCs w:val="20"/>
                <w:lang w:val="en-GB"/>
              </w:rPr>
              <w:t>Partial</w:t>
            </w:r>
            <w:r w:rsidRPr="002E20B2">
              <w:rPr>
                <w:rFonts w:cs="Calibri"/>
                <w:spacing w:val="1"/>
                <w:sz w:val="20"/>
                <w:szCs w:val="20"/>
                <w:lang w:val="en-GB"/>
              </w:rPr>
              <w:t xml:space="preserve"> </w:t>
            </w:r>
            <w:r w:rsidRPr="002E20B2">
              <w:rPr>
                <w:rFonts w:cs="Calibri"/>
                <w:sz w:val="20"/>
                <w:szCs w:val="20"/>
                <w:lang w:val="en-GB"/>
              </w:rPr>
              <w:t>or</w:t>
            </w:r>
            <w:r w:rsidRPr="002E20B2">
              <w:rPr>
                <w:rFonts w:cs="Calibri"/>
                <w:spacing w:val="1"/>
                <w:sz w:val="20"/>
                <w:szCs w:val="20"/>
                <w:lang w:val="en-GB"/>
              </w:rPr>
              <w:t xml:space="preserve"> </w:t>
            </w:r>
            <w:r w:rsidRPr="002E20B2">
              <w:rPr>
                <w:rFonts w:cs="Calibri"/>
                <w:sz w:val="20"/>
                <w:szCs w:val="20"/>
                <w:lang w:val="en-GB"/>
              </w:rPr>
              <w:t>full</w:t>
            </w:r>
            <w:r w:rsidRPr="002E20B2">
              <w:rPr>
                <w:rFonts w:cs="Calibri"/>
                <w:spacing w:val="1"/>
                <w:sz w:val="20"/>
                <w:szCs w:val="20"/>
                <w:lang w:val="en-GB"/>
              </w:rPr>
              <w:t xml:space="preserve"> </w:t>
            </w:r>
            <w:r w:rsidRPr="002E20B2">
              <w:rPr>
                <w:rFonts w:cs="Calibri"/>
                <w:sz w:val="20"/>
                <w:szCs w:val="20"/>
                <w:lang w:val="en-GB"/>
              </w:rPr>
              <w:t>support</w:t>
            </w:r>
            <w:r w:rsidRPr="002E20B2">
              <w:rPr>
                <w:rFonts w:cs="Calibri"/>
                <w:spacing w:val="1"/>
                <w:sz w:val="20"/>
                <w:szCs w:val="20"/>
                <w:lang w:val="en-GB"/>
              </w:rPr>
              <w:t xml:space="preserve"> </w:t>
            </w:r>
            <w:r w:rsidRPr="002E20B2">
              <w:rPr>
                <w:rFonts w:cs="Calibri"/>
                <w:sz w:val="20"/>
                <w:szCs w:val="20"/>
                <w:lang w:val="en-GB"/>
              </w:rPr>
              <w:t>for</w:t>
            </w:r>
            <w:r w:rsidRPr="002E20B2">
              <w:rPr>
                <w:rFonts w:cs="Calibri"/>
                <w:spacing w:val="1"/>
                <w:sz w:val="20"/>
                <w:szCs w:val="20"/>
                <w:lang w:val="en-GB"/>
              </w:rPr>
              <w:t xml:space="preserve"> </w:t>
            </w:r>
            <w:r w:rsidRPr="002E20B2">
              <w:rPr>
                <w:rFonts w:cs="Calibri"/>
                <w:sz w:val="20"/>
                <w:szCs w:val="20"/>
                <w:lang w:val="en-GB"/>
              </w:rPr>
              <w:t>the</w:t>
            </w:r>
            <w:r w:rsidRPr="002E20B2">
              <w:rPr>
                <w:rFonts w:cs="Calibri"/>
                <w:spacing w:val="1"/>
                <w:sz w:val="20"/>
                <w:szCs w:val="20"/>
                <w:lang w:val="en-GB"/>
              </w:rPr>
              <w:t xml:space="preserve"> </w:t>
            </w:r>
            <w:r w:rsidRPr="002E20B2">
              <w:rPr>
                <w:rFonts w:cs="Calibri"/>
                <w:sz w:val="20"/>
                <w:szCs w:val="20"/>
                <w:lang w:val="en-GB"/>
              </w:rPr>
              <w:t>cost</w:t>
            </w:r>
            <w:r w:rsidRPr="002E20B2">
              <w:rPr>
                <w:rFonts w:cs="Calibri"/>
                <w:spacing w:val="1"/>
                <w:sz w:val="20"/>
                <w:szCs w:val="20"/>
                <w:lang w:val="en-GB"/>
              </w:rPr>
              <w:t xml:space="preserve"> </w:t>
            </w:r>
            <w:r w:rsidRPr="002E20B2">
              <w:rPr>
                <w:rFonts w:cs="Calibri"/>
                <w:sz w:val="20"/>
                <w:szCs w:val="20"/>
                <w:lang w:val="en-GB"/>
              </w:rPr>
              <w:t>of</w:t>
            </w:r>
            <w:r w:rsidRPr="002E20B2">
              <w:rPr>
                <w:rFonts w:cs="Calibri"/>
                <w:spacing w:val="1"/>
                <w:sz w:val="20"/>
                <w:szCs w:val="20"/>
                <w:lang w:val="en-GB"/>
              </w:rPr>
              <w:t xml:space="preserve"> </w:t>
            </w:r>
            <w:r w:rsidRPr="002E20B2">
              <w:rPr>
                <w:rFonts w:cs="Calibri"/>
                <w:sz w:val="20"/>
                <w:szCs w:val="20"/>
                <w:lang w:val="en-GB"/>
              </w:rPr>
              <w:t>equipment</w:t>
            </w:r>
            <w:r w:rsidRPr="002E20B2">
              <w:rPr>
                <w:rFonts w:cs="Calibri"/>
                <w:spacing w:val="1"/>
                <w:sz w:val="20"/>
                <w:szCs w:val="20"/>
                <w:lang w:val="en-GB"/>
              </w:rPr>
              <w:t xml:space="preserve"> </w:t>
            </w:r>
            <w:r w:rsidRPr="002E20B2">
              <w:rPr>
                <w:rFonts w:cs="Calibri"/>
                <w:sz w:val="20"/>
                <w:szCs w:val="20"/>
                <w:lang w:val="en-GB"/>
              </w:rPr>
              <w:t>may,</w:t>
            </w:r>
            <w:r w:rsidRPr="002E20B2">
              <w:rPr>
                <w:rFonts w:cs="Calibri"/>
                <w:spacing w:val="1"/>
                <w:sz w:val="20"/>
                <w:szCs w:val="20"/>
                <w:lang w:val="en-GB"/>
              </w:rPr>
              <w:t xml:space="preserve"> </w:t>
            </w:r>
            <w:r w:rsidRPr="002E20B2">
              <w:rPr>
                <w:rFonts w:cs="Calibri"/>
                <w:sz w:val="20"/>
                <w:szCs w:val="20"/>
                <w:lang w:val="en-GB"/>
              </w:rPr>
              <w:t>in</w:t>
            </w:r>
            <w:r w:rsidRPr="002E20B2">
              <w:rPr>
                <w:rFonts w:cs="Calibri"/>
                <w:spacing w:val="1"/>
                <w:sz w:val="20"/>
                <w:szCs w:val="20"/>
                <w:lang w:val="en-GB"/>
              </w:rPr>
              <w:t xml:space="preserve"> </w:t>
            </w:r>
            <w:r w:rsidRPr="002E20B2">
              <w:rPr>
                <w:rFonts w:cs="Calibri"/>
                <w:sz w:val="20"/>
                <w:szCs w:val="20"/>
                <w:lang w:val="en-GB"/>
              </w:rPr>
              <w:t>some</w:t>
            </w:r>
            <w:r w:rsidRPr="002E20B2">
              <w:rPr>
                <w:rFonts w:cs="Calibri"/>
                <w:spacing w:val="1"/>
                <w:sz w:val="20"/>
                <w:szCs w:val="20"/>
                <w:lang w:val="en-GB"/>
              </w:rPr>
              <w:t xml:space="preserve"> </w:t>
            </w:r>
            <w:r w:rsidRPr="002E20B2">
              <w:rPr>
                <w:rFonts w:cs="Calibri"/>
                <w:sz w:val="20"/>
                <w:szCs w:val="20"/>
                <w:lang w:val="en-GB"/>
              </w:rPr>
              <w:t>instances,</w:t>
            </w:r>
            <w:r w:rsidRPr="002E20B2">
              <w:rPr>
                <w:rFonts w:cs="Calibri"/>
                <w:spacing w:val="1"/>
                <w:sz w:val="20"/>
                <w:szCs w:val="20"/>
                <w:lang w:val="en-GB"/>
              </w:rPr>
              <w:t xml:space="preserve"> </w:t>
            </w:r>
            <w:r w:rsidRPr="002E20B2">
              <w:rPr>
                <w:rFonts w:cs="Calibri"/>
                <w:sz w:val="20"/>
                <w:szCs w:val="20"/>
                <w:lang w:val="en-GB"/>
              </w:rPr>
              <w:t>be</w:t>
            </w:r>
            <w:r w:rsidRPr="002E20B2">
              <w:rPr>
                <w:rFonts w:cs="Calibri"/>
                <w:spacing w:val="1"/>
                <w:sz w:val="20"/>
                <w:szCs w:val="20"/>
                <w:lang w:val="en-GB"/>
              </w:rPr>
              <w:t xml:space="preserve"> </w:t>
            </w:r>
            <w:r w:rsidRPr="002E20B2">
              <w:rPr>
                <w:rFonts w:cs="Calibri"/>
                <w:sz w:val="20"/>
                <w:szCs w:val="20"/>
                <w:lang w:val="en-GB"/>
              </w:rPr>
              <w:t>requested,</w:t>
            </w:r>
            <w:r w:rsidRPr="002E20B2">
              <w:rPr>
                <w:rFonts w:cs="Calibri"/>
                <w:spacing w:val="-4"/>
                <w:sz w:val="20"/>
                <w:szCs w:val="20"/>
                <w:lang w:val="en-GB"/>
              </w:rPr>
              <w:t xml:space="preserve"> </w:t>
            </w:r>
            <w:proofErr w:type="gramStart"/>
            <w:r w:rsidRPr="002E20B2">
              <w:rPr>
                <w:rFonts w:cs="Calibri"/>
                <w:sz w:val="20"/>
                <w:szCs w:val="20"/>
                <w:lang w:val="en-GB"/>
              </w:rPr>
              <w:t>provided</w:t>
            </w:r>
            <w:r w:rsidRPr="002E20B2">
              <w:rPr>
                <w:rFonts w:cs="Calibri"/>
                <w:spacing w:val="-2"/>
                <w:sz w:val="20"/>
                <w:szCs w:val="20"/>
                <w:lang w:val="en-GB"/>
              </w:rPr>
              <w:t xml:space="preserve"> </w:t>
            </w:r>
            <w:r w:rsidRPr="002E20B2">
              <w:rPr>
                <w:rFonts w:cs="Calibri"/>
                <w:sz w:val="20"/>
                <w:szCs w:val="20"/>
                <w:lang w:val="en-GB"/>
              </w:rPr>
              <w:t>that</w:t>
            </w:r>
            <w:proofErr w:type="gramEnd"/>
            <w:r w:rsidRPr="002E20B2">
              <w:rPr>
                <w:rFonts w:cs="Calibri"/>
                <w:spacing w:val="-3"/>
                <w:sz w:val="20"/>
                <w:szCs w:val="20"/>
                <w:lang w:val="en-GB"/>
              </w:rPr>
              <w:t xml:space="preserve"> </w:t>
            </w:r>
            <w:r w:rsidRPr="002E20B2">
              <w:rPr>
                <w:rFonts w:cs="Calibri"/>
                <w:sz w:val="20"/>
                <w:szCs w:val="20"/>
                <w:lang w:val="en-GB"/>
              </w:rPr>
              <w:t>it</w:t>
            </w:r>
            <w:r w:rsidRPr="002E20B2">
              <w:rPr>
                <w:rFonts w:cs="Calibri"/>
                <w:spacing w:val="-3"/>
                <w:sz w:val="20"/>
                <w:szCs w:val="20"/>
                <w:lang w:val="en-GB"/>
              </w:rPr>
              <w:t xml:space="preserve"> </w:t>
            </w:r>
            <w:r w:rsidRPr="002E20B2">
              <w:rPr>
                <w:rFonts w:cs="Calibri"/>
                <w:sz w:val="20"/>
                <w:szCs w:val="20"/>
                <w:lang w:val="en-GB"/>
              </w:rPr>
              <w:t>is</w:t>
            </w:r>
            <w:r w:rsidRPr="002E20B2">
              <w:rPr>
                <w:rFonts w:cs="Calibri"/>
                <w:spacing w:val="-1"/>
                <w:sz w:val="20"/>
                <w:szCs w:val="20"/>
                <w:lang w:val="en-GB"/>
              </w:rPr>
              <w:t xml:space="preserve"> </w:t>
            </w:r>
            <w:r w:rsidRPr="002E20B2">
              <w:rPr>
                <w:rFonts w:cs="Calibri"/>
                <w:sz w:val="20"/>
                <w:szCs w:val="20"/>
                <w:lang w:val="en-GB"/>
              </w:rPr>
              <w:t>directly</w:t>
            </w:r>
            <w:r w:rsidRPr="002E20B2">
              <w:rPr>
                <w:rFonts w:cs="Calibri"/>
                <w:spacing w:val="-1"/>
                <w:sz w:val="20"/>
                <w:szCs w:val="20"/>
                <w:lang w:val="en-GB"/>
              </w:rPr>
              <w:t xml:space="preserve"> </w:t>
            </w:r>
            <w:r w:rsidRPr="002E20B2">
              <w:rPr>
                <w:rFonts w:cs="Calibri"/>
                <w:sz w:val="20"/>
                <w:szCs w:val="20"/>
                <w:lang w:val="en-GB"/>
              </w:rPr>
              <w:t>required</w:t>
            </w:r>
            <w:r w:rsidRPr="002E20B2">
              <w:rPr>
                <w:rFonts w:cs="Calibri"/>
                <w:spacing w:val="-2"/>
                <w:sz w:val="20"/>
                <w:szCs w:val="20"/>
                <w:lang w:val="en-GB"/>
              </w:rPr>
              <w:t xml:space="preserve"> </w:t>
            </w:r>
            <w:r w:rsidRPr="002E20B2">
              <w:rPr>
                <w:rFonts w:cs="Calibri"/>
                <w:sz w:val="20"/>
                <w:szCs w:val="20"/>
                <w:lang w:val="en-GB"/>
              </w:rPr>
              <w:t>for</w:t>
            </w:r>
            <w:r w:rsidRPr="002E20B2">
              <w:rPr>
                <w:rFonts w:cs="Calibri"/>
                <w:spacing w:val="-3"/>
                <w:sz w:val="20"/>
                <w:szCs w:val="20"/>
                <w:lang w:val="en-GB"/>
              </w:rPr>
              <w:t xml:space="preserve"> </w:t>
            </w:r>
            <w:r w:rsidRPr="002E20B2">
              <w:rPr>
                <w:rFonts w:cs="Calibri"/>
                <w:sz w:val="20"/>
                <w:szCs w:val="20"/>
                <w:lang w:val="en-GB"/>
              </w:rPr>
              <w:t>the</w:t>
            </w:r>
            <w:r w:rsidRPr="002E20B2">
              <w:rPr>
                <w:rFonts w:cs="Calibri"/>
                <w:spacing w:val="-5"/>
                <w:sz w:val="20"/>
                <w:szCs w:val="20"/>
                <w:lang w:val="en-GB"/>
              </w:rPr>
              <w:t xml:space="preserve"> </w:t>
            </w:r>
            <w:r w:rsidRPr="002E20B2">
              <w:rPr>
                <w:rFonts w:cs="Calibri"/>
                <w:sz w:val="20"/>
                <w:szCs w:val="20"/>
                <w:lang w:val="en-GB"/>
              </w:rPr>
              <w:t>project.</w:t>
            </w:r>
            <w:r w:rsidRPr="002E20B2">
              <w:rPr>
                <w:rFonts w:cs="Calibri"/>
                <w:spacing w:val="-1"/>
                <w:sz w:val="20"/>
                <w:szCs w:val="20"/>
                <w:lang w:val="en-GB"/>
              </w:rPr>
              <w:t xml:space="preserve"> </w:t>
            </w:r>
            <w:r w:rsidRPr="002E20B2">
              <w:rPr>
                <w:rFonts w:cs="Calibri"/>
                <w:sz w:val="20"/>
                <w:szCs w:val="20"/>
                <w:lang w:val="fr-BE"/>
              </w:rPr>
              <w:t>A</w:t>
            </w:r>
            <w:r w:rsidRPr="002E20B2">
              <w:rPr>
                <w:rFonts w:cs="Calibri"/>
                <w:spacing w:val="-2"/>
                <w:sz w:val="20"/>
                <w:szCs w:val="20"/>
                <w:lang w:val="fr-BE"/>
              </w:rPr>
              <w:t xml:space="preserve"> </w:t>
            </w:r>
            <w:r w:rsidRPr="002E20B2">
              <w:rPr>
                <w:rFonts w:cs="Calibri"/>
                <w:sz w:val="20"/>
                <w:szCs w:val="20"/>
                <w:lang w:val="fr-BE"/>
              </w:rPr>
              <w:t>budget limitation</w:t>
            </w:r>
            <w:r w:rsidRPr="002E20B2">
              <w:rPr>
                <w:rFonts w:cs="Calibri"/>
                <w:spacing w:val="-2"/>
                <w:sz w:val="20"/>
                <w:szCs w:val="20"/>
                <w:lang w:val="fr-BE"/>
              </w:rPr>
              <w:t xml:space="preserve"> </w:t>
            </w:r>
            <w:proofErr w:type="spellStart"/>
            <w:r w:rsidRPr="002E20B2">
              <w:rPr>
                <w:rFonts w:cs="Calibri"/>
                <w:sz w:val="20"/>
                <w:szCs w:val="20"/>
                <w:lang w:val="fr-BE"/>
              </w:rPr>
              <w:t>may</w:t>
            </w:r>
            <w:proofErr w:type="spellEnd"/>
            <w:r w:rsidRPr="002E20B2">
              <w:rPr>
                <w:rFonts w:cs="Calibri"/>
                <w:spacing w:val="-2"/>
                <w:sz w:val="20"/>
                <w:szCs w:val="20"/>
                <w:lang w:val="fr-BE"/>
              </w:rPr>
              <w:t xml:space="preserve"> </w:t>
            </w:r>
            <w:proofErr w:type="spellStart"/>
            <w:r w:rsidRPr="002E20B2">
              <w:rPr>
                <w:rFonts w:cs="Calibri"/>
                <w:sz w:val="20"/>
                <w:szCs w:val="20"/>
                <w:lang w:val="fr-BE"/>
              </w:rPr>
              <w:t>apply</w:t>
            </w:r>
            <w:proofErr w:type="spellEnd"/>
            <w:r w:rsidRPr="002E20B2">
              <w:rPr>
                <w:rFonts w:cs="Calibri"/>
                <w:sz w:val="20"/>
                <w:szCs w:val="20"/>
                <w:lang w:val="fr-BE"/>
              </w:rPr>
              <w:t>.</w:t>
            </w:r>
          </w:p>
          <w:p w14:paraId="5BB848CD" w14:textId="77777777" w:rsidR="007D106E" w:rsidRPr="002E20B2" w:rsidRDefault="007D106E" w:rsidP="007D106E">
            <w:pPr>
              <w:widowControl w:val="0"/>
              <w:numPr>
                <w:ilvl w:val="0"/>
                <w:numId w:val="39"/>
              </w:numPr>
              <w:tabs>
                <w:tab w:val="left" w:pos="829"/>
              </w:tabs>
              <w:autoSpaceDE w:val="0"/>
              <w:autoSpaceDN w:val="0"/>
              <w:spacing w:before="2" w:after="0" w:line="240" w:lineRule="auto"/>
              <w:ind w:hanging="361"/>
              <w:jc w:val="both"/>
              <w:rPr>
                <w:rFonts w:cs="Calibri"/>
                <w:sz w:val="20"/>
                <w:szCs w:val="20"/>
                <w:lang w:val="en-GB"/>
              </w:rPr>
            </w:pPr>
            <w:r w:rsidRPr="002E20B2">
              <w:rPr>
                <w:rFonts w:cs="Calibri"/>
                <w:sz w:val="20"/>
                <w:szCs w:val="20"/>
                <w:lang w:val="en-GB"/>
              </w:rPr>
              <w:t>Laboratory costs:</w:t>
            </w:r>
            <w:r w:rsidRPr="002E20B2">
              <w:rPr>
                <w:rFonts w:cs="Calibri"/>
                <w:spacing w:val="-2"/>
                <w:sz w:val="20"/>
                <w:szCs w:val="20"/>
                <w:lang w:val="en-GB"/>
              </w:rPr>
              <w:t xml:space="preserve"> </w:t>
            </w:r>
            <w:r w:rsidRPr="002E20B2">
              <w:rPr>
                <w:rFonts w:cs="Calibri"/>
                <w:sz w:val="20"/>
                <w:szCs w:val="20"/>
                <w:lang w:val="en-GB"/>
              </w:rPr>
              <w:t>consumables</w:t>
            </w:r>
            <w:r w:rsidRPr="002E20B2">
              <w:rPr>
                <w:rFonts w:cs="Calibri"/>
                <w:spacing w:val="-2"/>
                <w:sz w:val="20"/>
                <w:szCs w:val="20"/>
                <w:lang w:val="en-GB"/>
              </w:rPr>
              <w:t xml:space="preserve"> </w:t>
            </w:r>
            <w:r w:rsidRPr="002E20B2">
              <w:rPr>
                <w:rFonts w:cs="Calibri"/>
                <w:sz w:val="20"/>
                <w:szCs w:val="20"/>
                <w:lang w:val="en-GB"/>
              </w:rPr>
              <w:t>and</w:t>
            </w:r>
            <w:r w:rsidRPr="002E20B2">
              <w:rPr>
                <w:rFonts w:cs="Calibri"/>
                <w:spacing w:val="-4"/>
                <w:sz w:val="20"/>
                <w:szCs w:val="20"/>
                <w:lang w:val="en-GB"/>
              </w:rPr>
              <w:t xml:space="preserve"> </w:t>
            </w:r>
            <w:r w:rsidRPr="002E20B2">
              <w:rPr>
                <w:rFonts w:cs="Calibri"/>
                <w:sz w:val="20"/>
                <w:szCs w:val="20"/>
                <w:lang w:val="en-GB"/>
              </w:rPr>
              <w:t>other</w:t>
            </w:r>
            <w:r w:rsidRPr="002E20B2">
              <w:rPr>
                <w:rFonts w:cs="Calibri"/>
                <w:spacing w:val="-2"/>
                <w:sz w:val="20"/>
                <w:szCs w:val="20"/>
                <w:lang w:val="en-GB"/>
              </w:rPr>
              <w:t xml:space="preserve"> </w:t>
            </w:r>
            <w:r w:rsidRPr="002E20B2">
              <w:rPr>
                <w:rFonts w:cs="Calibri"/>
                <w:sz w:val="20"/>
                <w:szCs w:val="20"/>
                <w:lang w:val="en-GB"/>
              </w:rPr>
              <w:t>direct</w:t>
            </w:r>
            <w:r w:rsidRPr="002E20B2">
              <w:rPr>
                <w:rFonts w:cs="Calibri"/>
                <w:spacing w:val="-3"/>
                <w:sz w:val="20"/>
                <w:szCs w:val="20"/>
                <w:lang w:val="en-GB"/>
              </w:rPr>
              <w:t xml:space="preserve"> </w:t>
            </w:r>
            <w:r w:rsidRPr="002E20B2">
              <w:rPr>
                <w:rFonts w:cs="Calibri"/>
                <w:sz w:val="20"/>
                <w:szCs w:val="20"/>
                <w:lang w:val="en-GB"/>
              </w:rPr>
              <w:t>laboratory</w:t>
            </w:r>
            <w:r w:rsidRPr="002E20B2">
              <w:rPr>
                <w:rFonts w:cs="Calibri"/>
                <w:spacing w:val="-3"/>
                <w:sz w:val="20"/>
                <w:szCs w:val="20"/>
                <w:lang w:val="en-GB"/>
              </w:rPr>
              <w:t xml:space="preserve"> </w:t>
            </w:r>
            <w:r w:rsidRPr="002E20B2">
              <w:rPr>
                <w:rFonts w:cs="Calibri"/>
                <w:sz w:val="20"/>
                <w:szCs w:val="20"/>
                <w:lang w:val="en-GB"/>
              </w:rPr>
              <w:t>or</w:t>
            </w:r>
            <w:r w:rsidRPr="002E20B2">
              <w:rPr>
                <w:rFonts w:cs="Calibri"/>
                <w:spacing w:val="-2"/>
                <w:sz w:val="20"/>
                <w:szCs w:val="20"/>
                <w:lang w:val="en-GB"/>
              </w:rPr>
              <w:t xml:space="preserve"> </w:t>
            </w:r>
            <w:r w:rsidRPr="002E20B2">
              <w:rPr>
                <w:rFonts w:cs="Calibri"/>
                <w:sz w:val="20"/>
                <w:szCs w:val="20"/>
                <w:lang w:val="en-GB"/>
              </w:rPr>
              <w:t>research</w:t>
            </w:r>
            <w:r w:rsidRPr="002E20B2">
              <w:rPr>
                <w:rFonts w:cs="Calibri"/>
                <w:spacing w:val="-4"/>
                <w:sz w:val="20"/>
                <w:szCs w:val="20"/>
                <w:lang w:val="en-GB"/>
              </w:rPr>
              <w:t xml:space="preserve"> </w:t>
            </w:r>
            <w:r w:rsidRPr="002E20B2">
              <w:rPr>
                <w:rFonts w:cs="Calibri"/>
                <w:sz w:val="20"/>
                <w:szCs w:val="20"/>
                <w:lang w:val="en-GB"/>
              </w:rPr>
              <w:t>costs.</w:t>
            </w:r>
          </w:p>
          <w:p w14:paraId="47CDD510" w14:textId="77777777" w:rsidR="007D106E" w:rsidRPr="002E20B2" w:rsidRDefault="007D106E" w:rsidP="007D106E">
            <w:pPr>
              <w:widowControl w:val="0"/>
              <w:numPr>
                <w:ilvl w:val="0"/>
                <w:numId w:val="39"/>
              </w:numPr>
              <w:tabs>
                <w:tab w:val="left" w:pos="829"/>
              </w:tabs>
              <w:autoSpaceDE w:val="0"/>
              <w:autoSpaceDN w:val="0"/>
              <w:spacing w:after="0" w:line="240" w:lineRule="auto"/>
              <w:ind w:right="116"/>
              <w:jc w:val="both"/>
              <w:rPr>
                <w:rFonts w:cs="Calibri"/>
                <w:sz w:val="20"/>
                <w:szCs w:val="20"/>
                <w:lang w:val="en-GB"/>
              </w:rPr>
            </w:pPr>
            <w:r w:rsidRPr="002E20B2">
              <w:rPr>
                <w:rFonts w:cs="Calibri"/>
                <w:sz w:val="20"/>
                <w:szCs w:val="20"/>
                <w:lang w:val="en-GB"/>
              </w:rPr>
              <w:t>Sub-contracts: These may be to any local or international organization that provides a service or</w:t>
            </w:r>
            <w:r w:rsidRPr="002E20B2">
              <w:rPr>
                <w:rFonts w:cs="Calibri"/>
                <w:spacing w:val="1"/>
                <w:sz w:val="20"/>
                <w:szCs w:val="20"/>
                <w:lang w:val="en-GB"/>
              </w:rPr>
              <w:t xml:space="preserve"> </w:t>
            </w:r>
            <w:r w:rsidRPr="002E20B2">
              <w:rPr>
                <w:rFonts w:cs="Calibri"/>
                <w:sz w:val="20"/>
                <w:szCs w:val="20"/>
                <w:lang w:val="en-GB"/>
              </w:rPr>
              <w:t>capability that is not available among the project partners but is essential for the completion of</w:t>
            </w:r>
            <w:r w:rsidRPr="002E20B2">
              <w:rPr>
                <w:rFonts w:cs="Calibri"/>
                <w:spacing w:val="1"/>
                <w:sz w:val="20"/>
                <w:szCs w:val="20"/>
                <w:lang w:val="en-GB"/>
              </w:rPr>
              <w:t xml:space="preserve"> South African </w:t>
            </w:r>
            <w:r w:rsidRPr="002E20B2">
              <w:rPr>
                <w:rFonts w:cs="Calibri"/>
                <w:sz w:val="20"/>
                <w:szCs w:val="20"/>
                <w:lang w:val="en-GB"/>
              </w:rPr>
              <w:t>project deliverables.</w:t>
            </w:r>
          </w:p>
          <w:p w14:paraId="3E739291" w14:textId="77777777" w:rsidR="007D106E" w:rsidRPr="002E20B2" w:rsidRDefault="007D106E" w:rsidP="007D106E">
            <w:pPr>
              <w:widowControl w:val="0"/>
              <w:numPr>
                <w:ilvl w:val="0"/>
                <w:numId w:val="39"/>
              </w:numPr>
              <w:tabs>
                <w:tab w:val="left" w:pos="829"/>
              </w:tabs>
              <w:autoSpaceDE w:val="0"/>
              <w:autoSpaceDN w:val="0"/>
              <w:spacing w:before="1" w:after="0" w:line="279" w:lineRule="exact"/>
              <w:ind w:hanging="361"/>
              <w:jc w:val="both"/>
              <w:rPr>
                <w:rFonts w:cs="Calibri"/>
                <w:sz w:val="20"/>
                <w:szCs w:val="20"/>
                <w:lang w:val="en-GB"/>
              </w:rPr>
            </w:pPr>
            <w:r w:rsidRPr="002E20B2">
              <w:rPr>
                <w:rFonts w:cs="Calibri"/>
                <w:sz w:val="20"/>
                <w:szCs w:val="20"/>
                <w:lang w:val="en-GB"/>
              </w:rPr>
              <w:t>Travel</w:t>
            </w:r>
            <w:r w:rsidRPr="002E20B2">
              <w:rPr>
                <w:rFonts w:cs="Calibri"/>
                <w:spacing w:val="-5"/>
                <w:sz w:val="20"/>
                <w:szCs w:val="20"/>
                <w:lang w:val="en-GB"/>
              </w:rPr>
              <w:t xml:space="preserve"> </w:t>
            </w:r>
            <w:r w:rsidRPr="002E20B2">
              <w:rPr>
                <w:rFonts w:cs="Calibri"/>
                <w:sz w:val="20"/>
                <w:szCs w:val="20"/>
                <w:lang w:val="en-GB"/>
              </w:rPr>
              <w:t>and</w:t>
            </w:r>
            <w:r w:rsidRPr="002E20B2">
              <w:rPr>
                <w:rFonts w:cs="Calibri"/>
                <w:spacing w:val="-3"/>
                <w:sz w:val="20"/>
                <w:szCs w:val="20"/>
                <w:lang w:val="en-GB"/>
              </w:rPr>
              <w:t xml:space="preserve"> </w:t>
            </w:r>
            <w:r w:rsidRPr="002E20B2">
              <w:rPr>
                <w:rFonts w:cs="Calibri"/>
                <w:sz w:val="20"/>
                <w:szCs w:val="20"/>
                <w:lang w:val="en-GB"/>
              </w:rPr>
              <w:t>accommodation</w:t>
            </w:r>
            <w:r w:rsidRPr="002E20B2">
              <w:rPr>
                <w:rFonts w:cs="Calibri"/>
                <w:spacing w:val="-5"/>
                <w:sz w:val="20"/>
                <w:szCs w:val="20"/>
                <w:lang w:val="en-GB"/>
              </w:rPr>
              <w:t xml:space="preserve"> </w:t>
            </w:r>
            <w:r w:rsidRPr="002E20B2">
              <w:rPr>
                <w:rFonts w:cs="Calibri"/>
                <w:sz w:val="20"/>
                <w:szCs w:val="20"/>
                <w:lang w:val="en-GB"/>
              </w:rPr>
              <w:t>that</w:t>
            </w:r>
            <w:r w:rsidRPr="002E20B2">
              <w:rPr>
                <w:rFonts w:cs="Calibri"/>
                <w:spacing w:val="-1"/>
                <w:sz w:val="20"/>
                <w:szCs w:val="20"/>
                <w:lang w:val="en-GB"/>
              </w:rPr>
              <w:t xml:space="preserve"> </w:t>
            </w:r>
            <w:r w:rsidRPr="002E20B2">
              <w:rPr>
                <w:rFonts w:cs="Calibri"/>
                <w:sz w:val="20"/>
                <w:szCs w:val="20"/>
                <w:lang w:val="en-GB"/>
              </w:rPr>
              <w:t>is</w:t>
            </w:r>
            <w:r w:rsidRPr="002E20B2">
              <w:rPr>
                <w:rFonts w:cs="Calibri"/>
                <w:spacing w:val="-2"/>
                <w:sz w:val="20"/>
                <w:szCs w:val="20"/>
                <w:lang w:val="en-GB"/>
              </w:rPr>
              <w:t xml:space="preserve"> </w:t>
            </w:r>
            <w:r w:rsidRPr="002E20B2">
              <w:rPr>
                <w:rFonts w:cs="Calibri"/>
                <w:sz w:val="20"/>
                <w:szCs w:val="20"/>
                <w:lang w:val="en-GB"/>
              </w:rPr>
              <w:t>directly</w:t>
            </w:r>
            <w:r w:rsidRPr="002E20B2">
              <w:rPr>
                <w:rFonts w:cs="Calibri"/>
                <w:spacing w:val="-1"/>
                <w:sz w:val="20"/>
                <w:szCs w:val="20"/>
                <w:lang w:val="en-GB"/>
              </w:rPr>
              <w:t xml:space="preserve"> </w:t>
            </w:r>
            <w:r w:rsidRPr="002E20B2">
              <w:rPr>
                <w:rFonts w:cs="Calibri"/>
                <w:sz w:val="20"/>
                <w:szCs w:val="20"/>
                <w:lang w:val="en-GB"/>
              </w:rPr>
              <w:t>related</w:t>
            </w:r>
            <w:r w:rsidRPr="002E20B2">
              <w:rPr>
                <w:rFonts w:cs="Calibri"/>
                <w:spacing w:val="-3"/>
                <w:sz w:val="20"/>
                <w:szCs w:val="20"/>
                <w:lang w:val="en-GB"/>
              </w:rPr>
              <w:t xml:space="preserve"> </w:t>
            </w:r>
            <w:r w:rsidRPr="002E20B2">
              <w:rPr>
                <w:rFonts w:cs="Calibri"/>
                <w:sz w:val="20"/>
                <w:szCs w:val="20"/>
                <w:lang w:val="en-GB"/>
              </w:rPr>
              <w:t>to</w:t>
            </w:r>
            <w:r w:rsidRPr="002E20B2">
              <w:rPr>
                <w:rFonts w:cs="Calibri"/>
                <w:spacing w:val="-3"/>
                <w:sz w:val="20"/>
                <w:szCs w:val="20"/>
                <w:lang w:val="en-GB"/>
              </w:rPr>
              <w:t xml:space="preserve"> </w:t>
            </w:r>
            <w:r w:rsidRPr="002E20B2">
              <w:rPr>
                <w:rFonts w:cs="Calibri"/>
                <w:sz w:val="20"/>
                <w:szCs w:val="20"/>
                <w:lang w:val="en-GB"/>
              </w:rPr>
              <w:t>the execution</w:t>
            </w:r>
            <w:r w:rsidRPr="002E20B2">
              <w:rPr>
                <w:rFonts w:cs="Calibri"/>
                <w:spacing w:val="-3"/>
                <w:sz w:val="20"/>
                <w:szCs w:val="20"/>
                <w:lang w:val="en-GB"/>
              </w:rPr>
              <w:t xml:space="preserve"> </w:t>
            </w:r>
            <w:r w:rsidRPr="002E20B2">
              <w:rPr>
                <w:rFonts w:cs="Calibri"/>
                <w:sz w:val="20"/>
                <w:szCs w:val="20"/>
                <w:lang w:val="en-GB"/>
              </w:rPr>
              <w:t>of</w:t>
            </w:r>
            <w:r w:rsidRPr="002E20B2">
              <w:rPr>
                <w:rFonts w:cs="Calibri"/>
                <w:spacing w:val="-4"/>
                <w:sz w:val="20"/>
                <w:szCs w:val="20"/>
                <w:lang w:val="en-GB"/>
              </w:rPr>
              <w:t xml:space="preserve"> </w:t>
            </w:r>
            <w:r w:rsidRPr="002E20B2">
              <w:rPr>
                <w:rFonts w:cs="Calibri"/>
                <w:sz w:val="20"/>
                <w:szCs w:val="20"/>
                <w:lang w:val="en-GB"/>
              </w:rPr>
              <w:t>the</w:t>
            </w:r>
            <w:r w:rsidRPr="002E20B2">
              <w:rPr>
                <w:rFonts w:cs="Calibri"/>
                <w:spacing w:val="-1"/>
                <w:sz w:val="20"/>
                <w:szCs w:val="20"/>
                <w:lang w:val="en-GB"/>
              </w:rPr>
              <w:t xml:space="preserve"> </w:t>
            </w:r>
            <w:r w:rsidRPr="002E20B2">
              <w:rPr>
                <w:rFonts w:cs="Calibri"/>
                <w:sz w:val="20"/>
                <w:szCs w:val="20"/>
                <w:lang w:val="en-GB"/>
              </w:rPr>
              <w:t>project.</w:t>
            </w:r>
          </w:p>
          <w:p w14:paraId="72CA90A6" w14:textId="77777777" w:rsidR="007D106E" w:rsidRPr="002E20B2" w:rsidRDefault="007D106E" w:rsidP="007D106E">
            <w:pPr>
              <w:widowControl w:val="0"/>
              <w:numPr>
                <w:ilvl w:val="0"/>
                <w:numId w:val="39"/>
              </w:numPr>
              <w:tabs>
                <w:tab w:val="left" w:pos="829"/>
              </w:tabs>
              <w:autoSpaceDE w:val="0"/>
              <w:autoSpaceDN w:val="0"/>
              <w:spacing w:after="0" w:line="240" w:lineRule="auto"/>
              <w:ind w:right="115"/>
              <w:jc w:val="both"/>
              <w:rPr>
                <w:rFonts w:cs="Calibri"/>
                <w:sz w:val="20"/>
                <w:szCs w:val="20"/>
                <w:lang w:val="en-GB"/>
              </w:rPr>
            </w:pPr>
            <w:r w:rsidRPr="002E20B2">
              <w:rPr>
                <w:rFonts w:cs="Calibri"/>
                <w:sz w:val="20"/>
                <w:szCs w:val="20"/>
                <w:lang w:val="en-GB"/>
              </w:rPr>
              <w:t>Institutional overhead: An indirect costs rate of 5% is allowed.</w:t>
            </w:r>
          </w:p>
          <w:p w14:paraId="601C378C" w14:textId="77777777" w:rsidR="007D106E" w:rsidRPr="002E20B2" w:rsidRDefault="007D106E" w:rsidP="00870E3B">
            <w:pPr>
              <w:widowControl w:val="0"/>
              <w:tabs>
                <w:tab w:val="left" w:pos="829"/>
              </w:tabs>
              <w:autoSpaceDE w:val="0"/>
              <w:autoSpaceDN w:val="0"/>
              <w:spacing w:after="0"/>
              <w:ind w:left="828" w:right="115"/>
              <w:rPr>
                <w:rFonts w:cs="Calibri"/>
                <w:sz w:val="20"/>
                <w:szCs w:val="20"/>
                <w:lang w:val="en-GB"/>
              </w:rPr>
            </w:pPr>
          </w:p>
          <w:p w14:paraId="358BF0D1" w14:textId="77777777" w:rsidR="007D106E" w:rsidRPr="002E20B2" w:rsidRDefault="007D106E" w:rsidP="00870E3B">
            <w:pPr>
              <w:spacing w:after="0"/>
              <w:rPr>
                <w:rFonts w:cs="Calibri"/>
                <w:sz w:val="20"/>
                <w:szCs w:val="20"/>
                <w:lang w:val="en-GB"/>
              </w:rPr>
            </w:pPr>
            <w:r w:rsidRPr="002E20B2">
              <w:rPr>
                <w:rFonts w:cs="Calibri"/>
                <w:sz w:val="20"/>
                <w:szCs w:val="20"/>
                <w:lang w:val="en-GB"/>
              </w:rPr>
              <w:t>If research equipment is purchased using SAMRC funding, unless specified otherwise by the specific funding mechanism, it becomes the property of the host institution. Under no circumstances may equipment become the property of the individual researcher to whom the funding was allocated. The equipment may not be removed from the host institution and/or transferred to another institution without the express written approval of the host institution and concurrence by the SAMRC. The institution must take responsibility for any necessary maintenance of and insurance on the equipment.</w:t>
            </w:r>
          </w:p>
          <w:p w14:paraId="54A25E89" w14:textId="77777777" w:rsidR="007D106E" w:rsidRPr="002E20B2" w:rsidRDefault="007D106E" w:rsidP="00870E3B">
            <w:pPr>
              <w:spacing w:after="0"/>
              <w:rPr>
                <w:rFonts w:cs="Calibri"/>
                <w:sz w:val="20"/>
                <w:szCs w:val="20"/>
                <w:lang w:val="en-GB"/>
              </w:rPr>
            </w:pPr>
          </w:p>
          <w:p w14:paraId="74119B16" w14:textId="77777777" w:rsidR="007D106E" w:rsidRPr="002E20B2" w:rsidRDefault="007D106E" w:rsidP="00870E3B">
            <w:pPr>
              <w:spacing w:after="0"/>
              <w:rPr>
                <w:rFonts w:cs="Calibri"/>
                <w:sz w:val="20"/>
                <w:szCs w:val="20"/>
                <w:lang w:val="en-GB"/>
              </w:rPr>
            </w:pPr>
            <w:r w:rsidRPr="002E20B2">
              <w:rPr>
                <w:rFonts w:cs="Calibri"/>
                <w:sz w:val="20"/>
                <w:szCs w:val="20"/>
                <w:lang w:val="en-GB"/>
              </w:rPr>
              <w:lastRenderedPageBreak/>
              <w:t xml:space="preserve">Budgets must be aligned to achievement of milestones and deliverables. The disbursement schedule will proceed with an upfront payment upon signature of the SAMRC funding agreement. Subsequent disbursements are subject to project progress based on achievement of milestones and deliverables, as well as adequate usage (up to 70%) of the previous disbursement. </w:t>
            </w:r>
          </w:p>
          <w:p w14:paraId="62779BB8" w14:textId="77777777" w:rsidR="007D106E" w:rsidRPr="002E20B2" w:rsidRDefault="007D106E" w:rsidP="00870E3B">
            <w:pPr>
              <w:spacing w:after="0"/>
              <w:rPr>
                <w:rFonts w:asciiTheme="minorHAnsi" w:hAnsiTheme="minorHAnsi"/>
                <w:sz w:val="20"/>
                <w:szCs w:val="20"/>
                <w:highlight w:val="yellow"/>
                <w:lang w:val="en-GB"/>
              </w:rPr>
            </w:pPr>
          </w:p>
        </w:tc>
      </w:tr>
      <w:tr w:rsidR="007D106E" w:rsidRPr="002E20B2" w14:paraId="07A9A483" w14:textId="77777777" w:rsidTr="007D106E">
        <w:trPr>
          <w:trHeight w:val="360"/>
        </w:trPr>
        <w:tc>
          <w:tcPr>
            <w:tcW w:w="966" w:type="pct"/>
            <w:shd w:val="clear" w:color="auto" w:fill="D2EAF7" w:themeFill="accent1" w:themeFillTint="66"/>
            <w:vAlign w:val="center"/>
          </w:tcPr>
          <w:p w14:paraId="3B91F61C" w14:textId="77777777" w:rsidR="007D106E" w:rsidRPr="00E11383" w:rsidRDefault="007D106E" w:rsidP="00870E3B">
            <w:pPr>
              <w:spacing w:after="0"/>
              <w:ind w:left="34"/>
              <w:rPr>
                <w:rFonts w:cs="Calibri"/>
                <w:sz w:val="20"/>
                <w:lang w:val="en-GB" w:eastAsia="de-DE"/>
              </w:rPr>
            </w:pPr>
            <w:r w:rsidRPr="00E11383">
              <w:rPr>
                <w:rFonts w:cs="Calibri"/>
                <w:sz w:val="20"/>
                <w:lang w:val="en-GB" w:eastAsia="de-DE"/>
              </w:rPr>
              <w:lastRenderedPageBreak/>
              <w:t>Funding of public-private partnerships allowed</w:t>
            </w:r>
          </w:p>
        </w:tc>
        <w:tc>
          <w:tcPr>
            <w:tcW w:w="4034" w:type="pct"/>
            <w:vAlign w:val="center"/>
          </w:tcPr>
          <w:p w14:paraId="755647FB" w14:textId="77777777" w:rsidR="00B56E21" w:rsidRDefault="007D106E" w:rsidP="00870E3B">
            <w:pPr>
              <w:spacing w:after="0"/>
              <w:ind w:left="33"/>
              <w:rPr>
                <w:rFonts w:cs="Calibri"/>
                <w:sz w:val="20"/>
                <w:szCs w:val="20"/>
                <w:lang w:val="en-GB" w:eastAsia="de-DE"/>
              </w:rPr>
            </w:pPr>
            <w:r w:rsidRPr="002E20B2">
              <w:rPr>
                <w:rFonts w:cs="Calibri"/>
                <w:sz w:val="20"/>
                <w:szCs w:val="20"/>
                <w:lang w:val="en-GB" w:eastAsia="de-DE"/>
              </w:rPr>
              <w:t>Yes, subject to the due diligence process stated above</w:t>
            </w:r>
            <w:r w:rsidR="00B56E21">
              <w:rPr>
                <w:rFonts w:cs="Calibri"/>
                <w:sz w:val="20"/>
                <w:szCs w:val="20"/>
                <w:lang w:val="en-GB" w:eastAsia="de-DE"/>
              </w:rPr>
              <w:t xml:space="preserve">. </w:t>
            </w:r>
          </w:p>
          <w:p w14:paraId="699B58C6" w14:textId="4885D749" w:rsidR="007D106E" w:rsidRPr="002E20B2" w:rsidRDefault="00B56E21" w:rsidP="00870E3B">
            <w:pPr>
              <w:spacing w:after="0"/>
              <w:ind w:left="33"/>
              <w:rPr>
                <w:rFonts w:asciiTheme="minorHAnsi" w:hAnsiTheme="minorHAnsi"/>
                <w:sz w:val="20"/>
                <w:szCs w:val="20"/>
                <w:highlight w:val="yellow"/>
                <w:lang w:val="en-GB" w:eastAsia="de-DE"/>
              </w:rPr>
            </w:pPr>
            <w:r>
              <w:rPr>
                <w:rFonts w:cs="Calibri"/>
                <w:sz w:val="20"/>
                <w:szCs w:val="20"/>
                <w:lang w:val="en-GB" w:eastAsia="de-DE"/>
              </w:rPr>
              <w:t>Applicants will be contacted directly regarding this process.</w:t>
            </w:r>
          </w:p>
        </w:tc>
      </w:tr>
      <w:tr w:rsidR="007D106E" w:rsidRPr="002E20B2" w14:paraId="7EB7681E" w14:textId="77777777" w:rsidTr="007D106E">
        <w:trPr>
          <w:trHeight w:val="695"/>
        </w:trPr>
        <w:tc>
          <w:tcPr>
            <w:tcW w:w="966" w:type="pct"/>
            <w:shd w:val="clear" w:color="auto" w:fill="D2EAF7" w:themeFill="accent1" w:themeFillTint="66"/>
            <w:vAlign w:val="center"/>
          </w:tcPr>
          <w:p w14:paraId="1218DD61" w14:textId="77777777" w:rsidR="007D106E" w:rsidRPr="00E11383" w:rsidRDefault="007D106E" w:rsidP="00870E3B">
            <w:pPr>
              <w:spacing w:after="0"/>
              <w:ind w:left="34"/>
              <w:rPr>
                <w:rFonts w:cs="Calibri"/>
                <w:sz w:val="20"/>
                <w:lang w:val="en-GB" w:eastAsia="de-DE"/>
              </w:rPr>
            </w:pPr>
            <w:r w:rsidRPr="00E11383">
              <w:rPr>
                <w:rFonts w:cs="Calibri"/>
                <w:sz w:val="20"/>
                <w:lang w:val="en-GB" w:eastAsia="de-DE"/>
              </w:rPr>
              <w:t>Further guidance</w:t>
            </w:r>
          </w:p>
        </w:tc>
        <w:tc>
          <w:tcPr>
            <w:tcW w:w="4034" w:type="pct"/>
            <w:vAlign w:val="center"/>
          </w:tcPr>
          <w:p w14:paraId="5EF19705" w14:textId="77777777" w:rsidR="007D106E" w:rsidRPr="002E20B2" w:rsidRDefault="007D106E" w:rsidP="00870E3B">
            <w:pPr>
              <w:spacing w:after="0"/>
              <w:ind w:left="33"/>
              <w:rPr>
                <w:rFonts w:cs="Calibri"/>
                <w:sz w:val="20"/>
                <w:szCs w:val="20"/>
                <w:lang w:val="en-US"/>
              </w:rPr>
            </w:pPr>
            <w:r w:rsidRPr="002E20B2">
              <w:rPr>
                <w:rFonts w:cs="Calibri"/>
                <w:sz w:val="20"/>
                <w:szCs w:val="20"/>
                <w:lang w:val="en-US"/>
              </w:rPr>
              <w:t>Non-allowable costs include the following:</w:t>
            </w:r>
          </w:p>
          <w:p w14:paraId="753B9146" w14:textId="77777777" w:rsidR="007D106E" w:rsidRPr="002E20B2" w:rsidRDefault="007D106E" w:rsidP="007D106E">
            <w:pPr>
              <w:numPr>
                <w:ilvl w:val="0"/>
                <w:numId w:val="39"/>
              </w:numPr>
              <w:spacing w:after="0" w:line="240" w:lineRule="auto"/>
              <w:jc w:val="both"/>
              <w:rPr>
                <w:rFonts w:cs="Calibri"/>
                <w:sz w:val="20"/>
                <w:szCs w:val="20"/>
                <w:lang w:val="en-US"/>
              </w:rPr>
            </w:pPr>
            <w:r w:rsidRPr="002E20B2">
              <w:rPr>
                <w:rFonts w:cs="Calibri"/>
                <w:sz w:val="20"/>
                <w:szCs w:val="20"/>
                <w:lang w:val="en-US"/>
              </w:rPr>
              <w:t>Salaries of permanent or fixed term staff, e.g. tenured staff, professors etc., that are fully covered by the host institutions as well as permanent staff members from private entities.</w:t>
            </w:r>
          </w:p>
          <w:p w14:paraId="0941314E" w14:textId="77777777" w:rsidR="007D106E" w:rsidRPr="002E20B2" w:rsidRDefault="007D106E" w:rsidP="007D106E">
            <w:pPr>
              <w:numPr>
                <w:ilvl w:val="0"/>
                <w:numId w:val="39"/>
              </w:numPr>
              <w:spacing w:after="0" w:line="240" w:lineRule="auto"/>
              <w:jc w:val="both"/>
              <w:rPr>
                <w:rFonts w:cs="Calibri"/>
                <w:sz w:val="20"/>
                <w:szCs w:val="20"/>
                <w:lang w:val="en-US"/>
              </w:rPr>
            </w:pPr>
            <w:r w:rsidRPr="002E20B2">
              <w:rPr>
                <w:rFonts w:cs="Calibri"/>
                <w:sz w:val="20"/>
                <w:szCs w:val="20"/>
                <w:lang w:val="en-US"/>
              </w:rPr>
              <w:t>Purchase or construction of a building.</w:t>
            </w:r>
          </w:p>
          <w:p w14:paraId="250D2F04" w14:textId="77777777" w:rsidR="007D106E" w:rsidRPr="002E20B2" w:rsidRDefault="007D106E" w:rsidP="007D106E">
            <w:pPr>
              <w:numPr>
                <w:ilvl w:val="0"/>
                <w:numId w:val="39"/>
              </w:numPr>
              <w:spacing w:after="0" w:line="240" w:lineRule="auto"/>
              <w:jc w:val="both"/>
              <w:rPr>
                <w:rFonts w:cs="Calibri"/>
                <w:sz w:val="20"/>
                <w:szCs w:val="20"/>
                <w:lang w:val="en-US"/>
              </w:rPr>
            </w:pPr>
            <w:r w:rsidRPr="002E20B2">
              <w:rPr>
                <w:rFonts w:cs="Calibri"/>
                <w:sz w:val="20"/>
                <w:szCs w:val="20"/>
                <w:lang w:val="en-US"/>
              </w:rPr>
              <w:t>Rental costs for space that is owned by the institutions/ private entities participating in the project.</w:t>
            </w:r>
          </w:p>
          <w:p w14:paraId="05D17058" w14:textId="77777777" w:rsidR="007D106E" w:rsidRPr="002E20B2" w:rsidRDefault="007D106E" w:rsidP="007D106E">
            <w:pPr>
              <w:numPr>
                <w:ilvl w:val="0"/>
                <w:numId w:val="39"/>
              </w:numPr>
              <w:spacing w:after="0" w:line="240" w:lineRule="auto"/>
              <w:jc w:val="both"/>
              <w:rPr>
                <w:rFonts w:cs="Calibri"/>
                <w:sz w:val="20"/>
                <w:szCs w:val="20"/>
                <w:lang w:val="en-US"/>
              </w:rPr>
            </w:pPr>
            <w:r w:rsidRPr="002E20B2">
              <w:rPr>
                <w:rFonts w:cs="Calibri"/>
                <w:sz w:val="20"/>
                <w:szCs w:val="20"/>
                <w:lang w:val="en-US"/>
              </w:rPr>
              <w:t>Recruitment or retrenchment costs for staff.</w:t>
            </w:r>
          </w:p>
          <w:p w14:paraId="4ECF82CF" w14:textId="77777777" w:rsidR="007D106E" w:rsidRPr="002E20B2" w:rsidRDefault="007D106E" w:rsidP="007D106E">
            <w:pPr>
              <w:numPr>
                <w:ilvl w:val="0"/>
                <w:numId w:val="39"/>
              </w:numPr>
              <w:spacing w:after="0" w:line="240" w:lineRule="auto"/>
              <w:jc w:val="both"/>
              <w:rPr>
                <w:rFonts w:cs="Calibri"/>
                <w:sz w:val="20"/>
                <w:szCs w:val="20"/>
                <w:lang w:val="en-US"/>
              </w:rPr>
            </w:pPr>
            <w:r w:rsidRPr="002E20B2">
              <w:rPr>
                <w:rFonts w:cs="Calibri"/>
                <w:sz w:val="20"/>
                <w:szCs w:val="20"/>
                <w:lang w:val="en-US"/>
              </w:rPr>
              <w:t>Purchase of office furniture.</w:t>
            </w:r>
          </w:p>
          <w:p w14:paraId="09DA2ACD" w14:textId="77777777" w:rsidR="007D106E" w:rsidRPr="002E20B2" w:rsidRDefault="007D106E" w:rsidP="00870E3B">
            <w:pPr>
              <w:spacing w:after="0"/>
              <w:ind w:left="828"/>
              <w:rPr>
                <w:rFonts w:cs="Calibri"/>
                <w:sz w:val="20"/>
                <w:szCs w:val="20"/>
                <w:lang w:val="en-US"/>
              </w:rPr>
            </w:pPr>
          </w:p>
          <w:p w14:paraId="11A8A7A8" w14:textId="77777777" w:rsidR="007D106E" w:rsidRPr="002E20B2" w:rsidRDefault="007D106E" w:rsidP="00870E3B">
            <w:pPr>
              <w:spacing w:after="0"/>
              <w:rPr>
                <w:rFonts w:cs="Calibri"/>
                <w:sz w:val="20"/>
                <w:szCs w:val="20"/>
                <w:lang w:val="en-US"/>
              </w:rPr>
            </w:pPr>
            <w:r w:rsidRPr="002E20B2">
              <w:rPr>
                <w:rFonts w:cs="Calibri"/>
                <w:sz w:val="20"/>
                <w:szCs w:val="20"/>
                <w:lang w:val="en-US"/>
              </w:rPr>
              <w:t>The South African Applicant will have to complete separate annexures for the SAMRC Funding agreement.   Annexure A- Adapted South African Project Proposal template and Annexure B -Project Budget template will be provided for completion upon award. These two annexures will be appended to the SAMRC Funding agreement and utilized to monitor and evaluate project progress.</w:t>
            </w:r>
          </w:p>
          <w:p w14:paraId="0E349FD1" w14:textId="77777777" w:rsidR="007D106E" w:rsidRPr="002E20B2" w:rsidRDefault="007D106E" w:rsidP="00870E3B">
            <w:pPr>
              <w:spacing w:after="0"/>
              <w:rPr>
                <w:rFonts w:cs="Calibri"/>
                <w:sz w:val="20"/>
                <w:szCs w:val="20"/>
                <w:lang w:val="en-US"/>
              </w:rPr>
            </w:pPr>
          </w:p>
          <w:p w14:paraId="13E3C8DB" w14:textId="77777777" w:rsidR="007D106E" w:rsidRPr="002E20B2" w:rsidRDefault="007D106E" w:rsidP="00870E3B">
            <w:pPr>
              <w:spacing w:after="0"/>
              <w:rPr>
                <w:rFonts w:cs="Calibri"/>
                <w:sz w:val="20"/>
                <w:szCs w:val="20"/>
                <w:lang w:val="en-US"/>
              </w:rPr>
            </w:pPr>
            <w:r w:rsidRPr="002E20B2">
              <w:rPr>
                <w:rFonts w:cs="Calibri"/>
                <w:sz w:val="20"/>
                <w:szCs w:val="20"/>
                <w:lang w:val="en-US"/>
              </w:rPr>
              <w:t>The SAMRC has a bi-annual reporting procedure. Each reporting period will be followed by the submission of progress and finance reports. The SAMRC will adhere to annual funding disbursements. Private entities will be subject to six monthly disbursement schedules.</w:t>
            </w:r>
          </w:p>
          <w:p w14:paraId="249D2851" w14:textId="77777777" w:rsidR="007D106E" w:rsidRPr="002E20B2" w:rsidRDefault="007D106E" w:rsidP="00870E3B">
            <w:pPr>
              <w:spacing w:after="0"/>
              <w:rPr>
                <w:rFonts w:cs="Calibri"/>
                <w:sz w:val="20"/>
                <w:szCs w:val="20"/>
                <w:lang w:val="en-US"/>
              </w:rPr>
            </w:pPr>
          </w:p>
          <w:p w14:paraId="3C206C17" w14:textId="77777777" w:rsidR="007D106E" w:rsidRPr="002E20B2" w:rsidRDefault="007D106E" w:rsidP="00870E3B">
            <w:pPr>
              <w:spacing w:after="0"/>
              <w:ind w:left="33"/>
              <w:rPr>
                <w:sz w:val="20"/>
                <w:szCs w:val="20"/>
                <w:lang w:val="en-GB"/>
              </w:rPr>
            </w:pPr>
            <w:r w:rsidRPr="002E20B2">
              <w:rPr>
                <w:sz w:val="20"/>
                <w:szCs w:val="20"/>
                <w:lang w:val="en-GB"/>
              </w:rPr>
              <w:t xml:space="preserve">For more detail on the general terms and conditions for SAMRC funding please refer to the SAMRC terms and conditions of funding, use the following link: </w:t>
            </w:r>
            <w:hyperlink r:id="rId24" w:history="1">
              <w:r w:rsidRPr="002E20B2">
                <w:rPr>
                  <w:color w:val="0000FF"/>
                  <w:sz w:val="20"/>
                  <w:szCs w:val="20"/>
                  <w:u w:val="single"/>
                  <w:lang w:val="en-GB"/>
                </w:rPr>
                <w:t>Microsoft Word - SAMRC Terms and Conditions of Funding 2024 Clean</w:t>
              </w:r>
            </w:hyperlink>
            <w:r w:rsidRPr="002E20B2">
              <w:rPr>
                <w:sz w:val="20"/>
                <w:szCs w:val="20"/>
                <w:lang w:val="en-GB"/>
              </w:rPr>
              <w:t xml:space="preserve"> </w:t>
            </w:r>
          </w:p>
          <w:p w14:paraId="42DF7ED4" w14:textId="77777777" w:rsidR="007D106E" w:rsidRPr="002E20B2" w:rsidRDefault="007D106E" w:rsidP="00870E3B">
            <w:pPr>
              <w:spacing w:after="0"/>
              <w:ind w:left="33"/>
              <w:rPr>
                <w:sz w:val="20"/>
                <w:szCs w:val="20"/>
                <w:lang w:val="en-GB"/>
              </w:rPr>
            </w:pPr>
          </w:p>
          <w:p w14:paraId="13116801" w14:textId="77777777" w:rsidR="007D106E" w:rsidRPr="002E20B2" w:rsidRDefault="007D106E" w:rsidP="00870E3B">
            <w:pPr>
              <w:spacing w:after="0"/>
              <w:ind w:left="33"/>
              <w:rPr>
                <w:rFonts w:asciiTheme="minorHAnsi" w:hAnsiTheme="minorHAnsi"/>
                <w:b/>
                <w:i/>
                <w:sz w:val="20"/>
                <w:szCs w:val="20"/>
                <w:lang w:val="en-GB"/>
              </w:rPr>
            </w:pPr>
            <w:r w:rsidRPr="002E20B2">
              <w:rPr>
                <w:rFonts w:asciiTheme="minorHAnsi" w:hAnsiTheme="minorHAnsi"/>
                <w:b/>
                <w:sz w:val="20"/>
                <w:szCs w:val="20"/>
                <w:lang w:val="en-GB"/>
              </w:rPr>
              <w:t>Any publications press releases and other documents which include results obtained in the project must acknowledge the funding source as follows: “</w:t>
            </w:r>
            <w:r w:rsidRPr="002E20B2">
              <w:rPr>
                <w:rFonts w:asciiTheme="minorHAnsi" w:hAnsiTheme="minorHAnsi"/>
                <w:b/>
                <w:i/>
                <w:sz w:val="20"/>
                <w:szCs w:val="20"/>
                <w:lang w:val="en-GB"/>
              </w:rPr>
              <w:t xml:space="preserve">Research reported in this [publication/press release] was supported by the South African Medical Research Council with funds received from the South African Department of Science and Innovation”. </w:t>
            </w:r>
            <w:r w:rsidRPr="002E20B2">
              <w:rPr>
                <w:rFonts w:asciiTheme="minorHAnsi" w:hAnsiTheme="minorHAnsi"/>
                <w:b/>
                <w:sz w:val="20"/>
                <w:szCs w:val="20"/>
                <w:lang w:val="en-GB"/>
              </w:rPr>
              <w:t>Any publications that do not include this acknowledgement will not be accepted as outputs of the project.</w:t>
            </w:r>
          </w:p>
          <w:p w14:paraId="1DCFB1CD" w14:textId="77777777" w:rsidR="007D106E" w:rsidRDefault="007D106E" w:rsidP="00870E3B">
            <w:pPr>
              <w:spacing w:after="0"/>
              <w:ind w:left="33"/>
              <w:rPr>
                <w:rFonts w:asciiTheme="minorHAnsi" w:hAnsiTheme="minorHAnsi"/>
                <w:sz w:val="20"/>
                <w:szCs w:val="20"/>
                <w:highlight w:val="yellow"/>
                <w:lang w:val="en-GB"/>
              </w:rPr>
            </w:pPr>
          </w:p>
          <w:p w14:paraId="43E4CB3B" w14:textId="77777777" w:rsidR="007D106E" w:rsidRPr="002E20B2" w:rsidRDefault="007D106E" w:rsidP="00870E3B">
            <w:pPr>
              <w:spacing w:after="0"/>
              <w:ind w:left="33"/>
              <w:rPr>
                <w:rFonts w:asciiTheme="minorHAnsi" w:hAnsiTheme="minorHAnsi"/>
                <w:b/>
                <w:sz w:val="20"/>
                <w:szCs w:val="20"/>
                <w:u w:val="single"/>
                <w:lang w:val="en-GB"/>
              </w:rPr>
            </w:pPr>
            <w:r w:rsidRPr="002E20B2">
              <w:rPr>
                <w:rFonts w:asciiTheme="minorHAnsi" w:hAnsiTheme="minorHAnsi"/>
                <w:b/>
                <w:sz w:val="20"/>
                <w:szCs w:val="20"/>
                <w:u w:val="single"/>
                <w:lang w:val="en-GB"/>
              </w:rPr>
              <w:t>Requirements on data and repositories:</w:t>
            </w:r>
          </w:p>
          <w:p w14:paraId="3B557465" w14:textId="77777777" w:rsidR="007D106E" w:rsidRDefault="007D106E" w:rsidP="00870E3B">
            <w:pPr>
              <w:spacing w:after="0"/>
              <w:ind w:left="33"/>
              <w:rPr>
                <w:rFonts w:asciiTheme="minorHAnsi" w:hAnsiTheme="minorHAnsi"/>
                <w:sz w:val="20"/>
                <w:szCs w:val="20"/>
                <w:lang w:val="en-GB"/>
              </w:rPr>
            </w:pPr>
            <w:r w:rsidRPr="002E20B2">
              <w:rPr>
                <w:rFonts w:asciiTheme="minorHAnsi" w:hAnsiTheme="minorHAnsi"/>
                <w:sz w:val="20"/>
                <w:szCs w:val="20"/>
                <w:lang w:val="en-GB"/>
              </w:rPr>
              <w:t xml:space="preserve">The SAMRC strongly encourages open access to research outputs/data to be made available in recognized publicly available databases. The SAMRC conforms to Plan S -supported by </w:t>
            </w:r>
            <w:proofErr w:type="spellStart"/>
            <w:r w:rsidRPr="002E20B2">
              <w:rPr>
                <w:rFonts w:asciiTheme="minorHAnsi" w:hAnsiTheme="minorHAnsi"/>
                <w:sz w:val="20"/>
                <w:szCs w:val="20"/>
                <w:lang w:val="en-GB"/>
              </w:rPr>
              <w:t>cOAlition</w:t>
            </w:r>
            <w:proofErr w:type="spellEnd"/>
            <w:r w:rsidRPr="002E20B2">
              <w:rPr>
                <w:rFonts w:asciiTheme="minorHAnsi" w:hAnsiTheme="minorHAnsi"/>
                <w:sz w:val="20"/>
                <w:szCs w:val="20"/>
                <w:lang w:val="en-GB"/>
              </w:rPr>
              <w:t xml:space="preserve"> S, an international consortium of research funding and performing organisations. Plan S requires that, from 2021, scientific publications that result from research funded by public grants must be published in compliant Open Access journals or platforms.</w:t>
            </w:r>
          </w:p>
          <w:p w14:paraId="585F17FD" w14:textId="77777777" w:rsidR="007D106E" w:rsidRPr="002E20B2" w:rsidRDefault="007D106E" w:rsidP="00870E3B">
            <w:pPr>
              <w:spacing w:after="0"/>
              <w:ind w:left="33"/>
              <w:rPr>
                <w:rFonts w:asciiTheme="minorHAnsi" w:hAnsiTheme="minorHAnsi"/>
                <w:b/>
                <w:bCs/>
                <w:sz w:val="8"/>
                <w:szCs w:val="20"/>
                <w:lang w:val="en-US"/>
              </w:rPr>
            </w:pPr>
          </w:p>
          <w:p w14:paraId="532821D2" w14:textId="77777777" w:rsidR="007D106E" w:rsidRPr="002E20B2" w:rsidRDefault="007D106E" w:rsidP="00870E3B">
            <w:pPr>
              <w:spacing w:after="0"/>
              <w:ind w:left="33"/>
              <w:rPr>
                <w:rFonts w:asciiTheme="minorHAnsi" w:hAnsiTheme="minorHAnsi"/>
                <w:sz w:val="20"/>
                <w:szCs w:val="20"/>
                <w:lang w:val="en-GB"/>
              </w:rPr>
            </w:pPr>
            <w:r w:rsidRPr="002E20B2">
              <w:rPr>
                <w:rFonts w:asciiTheme="minorHAnsi" w:hAnsiTheme="minorHAnsi"/>
                <w:b/>
                <w:bCs/>
                <w:sz w:val="20"/>
                <w:szCs w:val="20"/>
                <w:lang w:val="en-GB"/>
              </w:rPr>
              <w:t>Regulatory and Ethical Compliance</w:t>
            </w:r>
            <w:r w:rsidRPr="002E20B2">
              <w:rPr>
                <w:rFonts w:asciiTheme="minorHAnsi" w:hAnsiTheme="minorHAnsi"/>
                <w:sz w:val="20"/>
                <w:szCs w:val="20"/>
                <w:lang w:val="en-GB"/>
              </w:rPr>
              <w:t>: All SAMRC grantees are required to obtain approval for any research involving human or animal subjects or samples therefrom the appropriate institutional review board or ethics committee and provide the SAMRC with a copy of such approval prior to undertaking the research. This requirement extends to all sites participating in the research. Any such research must, in addition to ethical approval compliance, be conducted in accordance with the generally accepted principles of “Good Clinical Practices”, which shall include but not be limited to, requiring prior informed consent from the human subjects and shall be conducted in accordance with all applicable national and international regulations and guidelines pertaining to research involving human subjects, management of data confidentiality, research involving animals, use or release of genetically modified organisms, research use of recombinant DNA, and/or use of any organism, substance or material considered to be a biohazard, including adherence to all applicable standards for transport of specimens, both locally and internationally, as appropriate. This also applies to the development of data repositories and the ongoing compliance to the Protection of Personal Information Act 4 of 2013.</w:t>
            </w:r>
          </w:p>
          <w:p w14:paraId="45A6581F" w14:textId="77777777" w:rsidR="007D106E" w:rsidRDefault="007D106E" w:rsidP="00870E3B">
            <w:pPr>
              <w:spacing w:after="0"/>
              <w:ind w:left="33"/>
              <w:rPr>
                <w:rFonts w:asciiTheme="minorHAnsi" w:hAnsiTheme="minorHAnsi"/>
                <w:sz w:val="20"/>
                <w:szCs w:val="20"/>
                <w:highlight w:val="yellow"/>
                <w:lang w:val="en-GB"/>
              </w:rPr>
            </w:pPr>
          </w:p>
          <w:p w14:paraId="198F6725" w14:textId="77777777" w:rsidR="007D106E" w:rsidRPr="002E20B2" w:rsidRDefault="007D106E" w:rsidP="00870E3B">
            <w:pPr>
              <w:spacing w:after="0"/>
              <w:ind w:left="33"/>
              <w:rPr>
                <w:rFonts w:asciiTheme="minorHAnsi" w:hAnsiTheme="minorHAnsi"/>
                <w:b/>
                <w:sz w:val="20"/>
                <w:szCs w:val="20"/>
                <w:u w:val="single"/>
                <w:lang w:val="en-GB"/>
              </w:rPr>
            </w:pPr>
            <w:r w:rsidRPr="002E20B2">
              <w:rPr>
                <w:rFonts w:asciiTheme="minorHAnsi" w:hAnsiTheme="minorHAnsi"/>
                <w:b/>
                <w:sz w:val="20"/>
                <w:szCs w:val="20"/>
                <w:u w:val="single"/>
                <w:lang w:val="en-GB"/>
              </w:rPr>
              <w:t>Compliance to South African Regulation</w:t>
            </w:r>
            <w:r>
              <w:rPr>
                <w:rFonts w:asciiTheme="minorHAnsi" w:hAnsiTheme="minorHAnsi"/>
                <w:b/>
                <w:sz w:val="20"/>
                <w:szCs w:val="20"/>
                <w:u w:val="single"/>
                <w:lang w:val="en-GB"/>
              </w:rPr>
              <w:t>:</w:t>
            </w:r>
          </w:p>
          <w:p w14:paraId="2D74ADAA" w14:textId="77777777" w:rsidR="007D106E" w:rsidRDefault="007D106E" w:rsidP="00870E3B">
            <w:pPr>
              <w:spacing w:after="0"/>
              <w:ind w:left="33"/>
              <w:rPr>
                <w:rFonts w:asciiTheme="minorHAnsi" w:hAnsiTheme="minorHAnsi"/>
                <w:sz w:val="20"/>
                <w:szCs w:val="20"/>
                <w:lang w:val="en-US"/>
              </w:rPr>
            </w:pPr>
            <w:r w:rsidRPr="002E20B2">
              <w:rPr>
                <w:rFonts w:asciiTheme="minorHAnsi" w:hAnsiTheme="minorHAnsi"/>
                <w:b/>
                <w:bCs/>
                <w:sz w:val="20"/>
                <w:szCs w:val="20"/>
                <w:lang w:val="en-US"/>
              </w:rPr>
              <w:t>Ownership of any intellectual property (IP)</w:t>
            </w:r>
            <w:r w:rsidRPr="002E20B2">
              <w:rPr>
                <w:rFonts w:asciiTheme="minorHAnsi" w:hAnsiTheme="minorHAnsi"/>
                <w:sz w:val="20"/>
                <w:szCs w:val="20"/>
                <w:lang w:val="en-US"/>
              </w:rPr>
              <w:t xml:space="preserve"> and associated rights arising from SAMRC-funded projects (Foreground IP) shall be determined in accordance with the provisions of the Intellectual Property Rights from Publicly Financed Research and Development Act, 51 of 2008 and associated regulations as amended from time to time (IPR Act) and the institution’s Intellectual Property Policy. The institution/ private entity is obliged to appropriately protect, manage, and commercialize the Foreground IP in accordance with all applicable provisions of the IPR Act and, in consultation with the SAMRC. The institution / Principal Investigator is required to report any Foreground IP developed to the SAMRC as part of the reporting requirements.</w:t>
            </w:r>
          </w:p>
          <w:p w14:paraId="70372793" w14:textId="77777777" w:rsidR="007D106E" w:rsidRPr="002E20B2" w:rsidRDefault="007D106E" w:rsidP="00870E3B">
            <w:pPr>
              <w:spacing w:after="0"/>
              <w:ind w:left="33"/>
              <w:rPr>
                <w:rFonts w:asciiTheme="minorHAnsi" w:hAnsiTheme="minorHAnsi"/>
                <w:sz w:val="10"/>
                <w:szCs w:val="20"/>
                <w:lang w:val="en-US"/>
              </w:rPr>
            </w:pPr>
          </w:p>
          <w:p w14:paraId="0EF623EC" w14:textId="77777777" w:rsidR="007D106E" w:rsidRDefault="007D106E" w:rsidP="00870E3B">
            <w:pPr>
              <w:spacing w:after="0"/>
              <w:ind w:left="33"/>
              <w:rPr>
                <w:rFonts w:asciiTheme="minorHAnsi" w:hAnsiTheme="minorHAnsi"/>
                <w:sz w:val="20"/>
                <w:szCs w:val="20"/>
                <w:lang w:val="en-US"/>
              </w:rPr>
            </w:pPr>
            <w:r w:rsidRPr="002E20B2">
              <w:rPr>
                <w:rFonts w:asciiTheme="minorHAnsi" w:hAnsiTheme="minorHAnsi"/>
                <w:sz w:val="20"/>
                <w:szCs w:val="20"/>
                <w:lang w:val="en-GB"/>
              </w:rPr>
              <w:t xml:space="preserve">Project’s processing/ handling any personal information will each comply with the provisions of the </w:t>
            </w:r>
            <w:r w:rsidRPr="002E20B2">
              <w:rPr>
                <w:rFonts w:asciiTheme="minorHAnsi" w:hAnsiTheme="minorHAnsi"/>
                <w:b/>
                <w:bCs/>
                <w:sz w:val="20"/>
                <w:szCs w:val="20"/>
                <w:lang w:val="en-GB"/>
              </w:rPr>
              <w:t>PROTECTION OF PERSONAL INFORMATION ACT 4 OF 2013</w:t>
            </w:r>
            <w:r w:rsidRPr="002E20B2">
              <w:rPr>
                <w:rFonts w:asciiTheme="minorHAnsi" w:hAnsiTheme="minorHAnsi"/>
                <w:sz w:val="20"/>
                <w:szCs w:val="20"/>
                <w:lang w:val="en-GB"/>
              </w:rPr>
              <w:t xml:space="preserve"> (</w:t>
            </w:r>
            <w:r w:rsidRPr="002E20B2">
              <w:rPr>
                <w:rFonts w:asciiTheme="minorHAnsi" w:hAnsiTheme="minorHAnsi"/>
                <w:b/>
                <w:bCs/>
                <w:sz w:val="20"/>
                <w:szCs w:val="20"/>
                <w:lang w:val="en-GB"/>
              </w:rPr>
              <w:t>POPIA</w:t>
            </w:r>
            <w:r w:rsidRPr="002E20B2">
              <w:rPr>
                <w:rFonts w:asciiTheme="minorHAnsi" w:hAnsiTheme="minorHAnsi"/>
                <w:sz w:val="20"/>
                <w:szCs w:val="20"/>
                <w:lang w:val="en-GB"/>
              </w:rPr>
              <w:t xml:space="preserve">). </w:t>
            </w:r>
            <w:r w:rsidRPr="002E20B2">
              <w:rPr>
                <w:rFonts w:asciiTheme="minorHAnsi" w:hAnsiTheme="minorHAnsi"/>
                <w:sz w:val="20"/>
                <w:szCs w:val="20"/>
                <w:lang w:val="en-US"/>
              </w:rPr>
              <w:t>The institution/ private entity is obliged to appropriately protect and manage all personal information.</w:t>
            </w:r>
          </w:p>
          <w:p w14:paraId="13CCCF68" w14:textId="77777777" w:rsidR="007D106E" w:rsidRDefault="007D106E" w:rsidP="00870E3B">
            <w:pPr>
              <w:spacing w:after="0"/>
              <w:ind w:left="33"/>
              <w:rPr>
                <w:rFonts w:asciiTheme="minorHAnsi" w:hAnsiTheme="minorHAnsi"/>
                <w:sz w:val="20"/>
                <w:szCs w:val="20"/>
                <w:highlight w:val="yellow"/>
                <w:lang w:val="en-US"/>
              </w:rPr>
            </w:pPr>
          </w:p>
          <w:p w14:paraId="333D84E0" w14:textId="77777777" w:rsidR="007D106E" w:rsidRPr="007D106E" w:rsidRDefault="007D106E" w:rsidP="00870E3B">
            <w:pPr>
              <w:spacing w:after="0"/>
              <w:ind w:left="33"/>
              <w:rPr>
                <w:rFonts w:asciiTheme="minorHAnsi" w:hAnsiTheme="minorHAnsi"/>
                <w:b/>
                <w:bCs/>
                <w:sz w:val="20"/>
                <w:szCs w:val="20"/>
                <w:u w:val="single"/>
                <w:lang w:val="en-US"/>
              </w:rPr>
            </w:pPr>
            <w:r w:rsidRPr="007D106E">
              <w:rPr>
                <w:rFonts w:asciiTheme="minorHAnsi" w:hAnsiTheme="minorHAnsi"/>
                <w:b/>
                <w:bCs/>
                <w:sz w:val="20"/>
                <w:szCs w:val="20"/>
                <w:u w:val="single"/>
                <w:lang w:val="en-US"/>
              </w:rPr>
              <w:lastRenderedPageBreak/>
              <w:t>Additional Partnership criteria</w:t>
            </w:r>
          </w:p>
          <w:p w14:paraId="5A1F52C6" w14:textId="29CAD1FF" w:rsidR="007D106E" w:rsidRPr="00E83AD7" w:rsidRDefault="007D106E" w:rsidP="00870E3B">
            <w:pPr>
              <w:spacing w:after="0"/>
              <w:ind w:left="33"/>
              <w:rPr>
                <w:rFonts w:asciiTheme="minorHAnsi" w:hAnsiTheme="minorHAnsi"/>
                <w:i/>
                <w:iCs/>
                <w:sz w:val="20"/>
                <w:szCs w:val="20"/>
                <w:highlight w:val="yellow"/>
                <w:lang w:val="en-GB"/>
              </w:rPr>
            </w:pPr>
            <w:r w:rsidRPr="00E83AD7">
              <w:rPr>
                <w:rFonts w:asciiTheme="minorHAnsi" w:hAnsiTheme="minorHAnsi"/>
                <w:i/>
                <w:iCs/>
                <w:sz w:val="20"/>
                <w:szCs w:val="20"/>
                <w:lang w:val="en-US"/>
              </w:rPr>
              <w:t xml:space="preserve">Aligned with the concerns raised by South Africa in its ongoing case before the International Court of Justice (ICJ) </w:t>
            </w:r>
            <w:r>
              <w:rPr>
                <w:rFonts w:asciiTheme="minorHAnsi" w:hAnsiTheme="minorHAnsi"/>
                <w:i/>
                <w:iCs/>
                <w:sz w:val="20"/>
                <w:szCs w:val="20"/>
                <w:lang w:val="en-US"/>
              </w:rPr>
              <w:t>regarding</w:t>
            </w:r>
            <w:r w:rsidRPr="00E83AD7">
              <w:rPr>
                <w:rFonts w:asciiTheme="minorHAnsi" w:hAnsiTheme="minorHAnsi"/>
                <w:i/>
                <w:iCs/>
                <w:sz w:val="20"/>
                <w:szCs w:val="20"/>
                <w:lang w:val="en-US"/>
              </w:rPr>
              <w:t xml:space="preserve"> Israel, the SAMRC </w:t>
            </w:r>
            <w:r w:rsidRPr="00640BFB">
              <w:rPr>
                <w:rFonts w:asciiTheme="minorHAnsi" w:hAnsiTheme="minorHAnsi"/>
                <w:i/>
                <w:iCs/>
                <w:sz w:val="20"/>
                <w:szCs w:val="20"/>
                <w:u w:val="single"/>
                <w:lang w:val="en-US"/>
              </w:rPr>
              <w:t>will not</w:t>
            </w:r>
            <w:r w:rsidRPr="00E83AD7">
              <w:rPr>
                <w:rFonts w:asciiTheme="minorHAnsi" w:hAnsiTheme="minorHAnsi"/>
                <w:i/>
                <w:iCs/>
                <w:sz w:val="20"/>
                <w:szCs w:val="20"/>
                <w:lang w:val="en-US"/>
              </w:rPr>
              <w:t xml:space="preserve"> support</w:t>
            </w:r>
            <w:r w:rsidR="00987576">
              <w:rPr>
                <w:rFonts w:asciiTheme="minorHAnsi" w:hAnsiTheme="minorHAnsi"/>
                <w:i/>
                <w:iCs/>
                <w:sz w:val="20"/>
                <w:szCs w:val="20"/>
                <w:lang w:val="en-US"/>
              </w:rPr>
              <w:t xml:space="preserve">    </w:t>
            </w:r>
            <w:r w:rsidRPr="00E83AD7">
              <w:rPr>
                <w:rFonts w:asciiTheme="minorHAnsi" w:hAnsiTheme="minorHAnsi"/>
                <w:i/>
                <w:iCs/>
                <w:sz w:val="20"/>
                <w:szCs w:val="20"/>
                <w:lang w:val="en-US"/>
              </w:rPr>
              <w:t xml:space="preserve"> </w:t>
            </w:r>
            <w:r>
              <w:rPr>
                <w:rFonts w:asciiTheme="minorHAnsi" w:hAnsiTheme="minorHAnsi"/>
                <w:i/>
                <w:iCs/>
                <w:sz w:val="20"/>
                <w:szCs w:val="20"/>
                <w:lang w:val="en-US"/>
              </w:rPr>
              <w:t xml:space="preserve">eligible South African </w:t>
            </w:r>
            <w:r w:rsidRPr="00E83AD7">
              <w:rPr>
                <w:rFonts w:asciiTheme="minorHAnsi" w:hAnsiTheme="minorHAnsi"/>
                <w:i/>
                <w:iCs/>
                <w:sz w:val="20"/>
                <w:szCs w:val="20"/>
                <w:lang w:val="en-US"/>
              </w:rPr>
              <w:t>applications involving co-applicants from the Israel Chief Scientist Office of the Ministry of Health (CSO-MOH) in th</w:t>
            </w:r>
            <w:r>
              <w:rPr>
                <w:rFonts w:asciiTheme="minorHAnsi" w:hAnsiTheme="minorHAnsi"/>
                <w:i/>
                <w:iCs/>
                <w:sz w:val="20"/>
                <w:szCs w:val="20"/>
                <w:lang w:val="en-US"/>
              </w:rPr>
              <w:t>is</w:t>
            </w:r>
            <w:r w:rsidRPr="00E83AD7">
              <w:rPr>
                <w:rFonts w:asciiTheme="minorHAnsi" w:hAnsiTheme="minorHAnsi"/>
                <w:i/>
                <w:iCs/>
                <w:sz w:val="20"/>
                <w:szCs w:val="20"/>
                <w:lang w:val="en-US"/>
              </w:rPr>
              <w:t xml:space="preserve"> Joint Transnational Call 2025.</w:t>
            </w:r>
          </w:p>
        </w:tc>
      </w:tr>
    </w:tbl>
    <w:p w14:paraId="60774B8D" w14:textId="77777777" w:rsidR="007D106E" w:rsidRPr="007D106E" w:rsidRDefault="007D106E" w:rsidP="001C35E5">
      <w:pPr>
        <w:pStyle w:val="Body"/>
        <w:rPr>
          <w:lang w:val="de-DE"/>
        </w:rPr>
      </w:pPr>
    </w:p>
    <w:p w14:paraId="798EDBC3" w14:textId="6DBA9A2E" w:rsidR="00953001" w:rsidRPr="00953001" w:rsidRDefault="00E27842" w:rsidP="001C35E5">
      <w:pPr>
        <w:pStyle w:val="Body"/>
      </w:pPr>
      <w:r>
        <w:t xml:space="preserve">EP </w:t>
      </w:r>
      <w:proofErr w:type="spellStart"/>
      <w:r>
        <w:t>PerMed</w:t>
      </w:r>
      <w:proofErr w:type="spellEnd"/>
      <w:r>
        <w:t xml:space="preserve"> </w:t>
      </w:r>
      <w:r w:rsidR="00953001" w:rsidRPr="00953001">
        <w:t>Partnering Tool</w:t>
      </w:r>
    </w:p>
    <w:p w14:paraId="7891D3BA" w14:textId="1061AE28" w:rsidR="00953001" w:rsidRDefault="00E27842" w:rsidP="00953001">
      <w:pPr>
        <w:spacing w:after="120"/>
        <w:ind w:right="-342"/>
        <w:jc w:val="both"/>
        <w:rPr>
          <w:sz w:val="20"/>
          <w:lang w:val="en-US"/>
        </w:rPr>
      </w:pPr>
      <w:r>
        <w:rPr>
          <w:sz w:val="20"/>
          <w:lang w:val="en-GB"/>
        </w:rPr>
        <w:t>The</w:t>
      </w:r>
      <w:r w:rsidRPr="00953001">
        <w:rPr>
          <w:sz w:val="20"/>
          <w:lang w:val="en-US"/>
        </w:rPr>
        <w:t xml:space="preserve"> </w:t>
      </w:r>
      <w:r w:rsidR="008E566B">
        <w:rPr>
          <w:sz w:val="20"/>
          <w:lang w:val="en-US"/>
        </w:rPr>
        <w:t xml:space="preserve">new </w:t>
      </w:r>
      <w:r w:rsidR="00953001" w:rsidRPr="0027733F">
        <w:rPr>
          <w:rFonts w:asciiTheme="minorHAnsi" w:hAnsiTheme="minorHAnsi"/>
          <w:sz w:val="20"/>
          <w:szCs w:val="20"/>
          <w:lang w:val="en-US"/>
        </w:rPr>
        <w:t xml:space="preserve">partnering tool </w:t>
      </w:r>
      <w:hyperlink r:id="rId25" w:history="1">
        <w:r w:rsidR="000268F6" w:rsidRPr="0027733F">
          <w:rPr>
            <w:rStyle w:val="Hyperlink"/>
            <w:rFonts w:asciiTheme="minorHAnsi" w:hAnsiTheme="minorHAnsi"/>
            <w:sz w:val="20"/>
            <w:szCs w:val="20"/>
          </w:rPr>
          <w:t>https://www.b2match.com/e/eppermed-partnering</w:t>
        </w:r>
      </w:hyperlink>
      <w:r w:rsidR="000268F6" w:rsidRPr="0027733F">
        <w:rPr>
          <w:rFonts w:asciiTheme="minorHAnsi" w:hAnsiTheme="minorHAnsi"/>
          <w:sz w:val="20"/>
          <w:szCs w:val="20"/>
          <w:lang w:val="en-GB"/>
        </w:rPr>
        <w:t xml:space="preserve"> </w:t>
      </w:r>
      <w:r w:rsidR="00A76E80">
        <w:rPr>
          <w:rFonts w:asciiTheme="minorHAnsi" w:hAnsiTheme="minorHAnsi"/>
          <w:sz w:val="20"/>
          <w:szCs w:val="20"/>
          <w:lang w:val="en-US"/>
        </w:rPr>
        <w:t>will open soon</w:t>
      </w:r>
      <w:r w:rsidR="00953001" w:rsidRPr="00953001">
        <w:rPr>
          <w:sz w:val="20"/>
          <w:lang w:val="en-US"/>
        </w:rPr>
        <w:t>.</w:t>
      </w:r>
    </w:p>
    <w:p w14:paraId="12A7F744" w14:textId="5DD0EEA3" w:rsidR="00E27842" w:rsidRPr="00FF6C5D" w:rsidRDefault="00E27842" w:rsidP="001C35E5">
      <w:pPr>
        <w:pStyle w:val="Body"/>
      </w:pPr>
      <w:r w:rsidRPr="00FF6C5D">
        <w:t>Contact details of participating members</w:t>
      </w:r>
    </w:p>
    <w:p w14:paraId="6B29E535" w14:textId="54055B4C" w:rsidR="00953001" w:rsidRPr="00FF6C5D" w:rsidRDefault="00953001" w:rsidP="00953001">
      <w:pPr>
        <w:spacing w:after="120"/>
        <w:ind w:right="-342"/>
        <w:jc w:val="both"/>
        <w:rPr>
          <w:sz w:val="20"/>
          <w:lang w:val="en-GB"/>
        </w:rPr>
      </w:pPr>
      <w:r w:rsidRPr="00FF6C5D">
        <w:rPr>
          <w:sz w:val="20"/>
          <w:lang w:val="en-GB"/>
        </w:rPr>
        <w:t>The following countries (</w:t>
      </w:r>
      <w:r w:rsidRPr="00FB0001">
        <w:rPr>
          <w:sz w:val="20"/>
          <w:lang w:val="en-GB"/>
        </w:rPr>
        <w:t>2</w:t>
      </w:r>
      <w:r w:rsidR="000268F6" w:rsidRPr="00FB0001">
        <w:rPr>
          <w:sz w:val="20"/>
          <w:lang w:val="en-GB"/>
        </w:rPr>
        <w:t>4</w:t>
      </w:r>
      <w:r w:rsidRPr="00FF6C5D">
        <w:rPr>
          <w:sz w:val="20"/>
          <w:lang w:val="en-GB"/>
        </w:rPr>
        <w:t xml:space="preserve">) are participating in the call: </w:t>
      </w:r>
      <w:r w:rsidR="00660AF1" w:rsidRPr="00FF6C5D">
        <w:rPr>
          <w:sz w:val="20"/>
          <w:lang w:val="en-GB"/>
        </w:rPr>
        <w:t xml:space="preserve">Austria, Belgium, Czech Republic, Denmark, Estonia, Finland, France, Germany, Greece, Hungary, Iceland, Ireland, Israel, Italy, Latvia, Lithuania, Luxembourg, Norway, Poland, Portugal, </w:t>
      </w:r>
      <w:r w:rsidR="000268F6" w:rsidRPr="0027733F">
        <w:rPr>
          <w:sz w:val="20"/>
          <w:lang w:val="en-GB"/>
        </w:rPr>
        <w:t xml:space="preserve">South Africa, </w:t>
      </w:r>
      <w:r w:rsidR="00660AF1" w:rsidRPr="0027733F">
        <w:rPr>
          <w:sz w:val="20"/>
          <w:lang w:val="en-GB"/>
        </w:rPr>
        <w:t>Spain,</w:t>
      </w:r>
      <w:r w:rsidR="00660AF1" w:rsidRPr="00FF6C5D">
        <w:rPr>
          <w:sz w:val="20"/>
          <w:lang w:val="en-GB"/>
        </w:rPr>
        <w:t xml:space="preserve"> Sweden and </w:t>
      </w:r>
      <w:proofErr w:type="spellStart"/>
      <w:r w:rsidR="00660AF1" w:rsidRPr="00FF6C5D">
        <w:rPr>
          <w:sz w:val="20"/>
          <w:lang w:val="en-GB"/>
        </w:rPr>
        <w:t>Turkiye</w:t>
      </w:r>
      <w:proofErr w:type="spellEnd"/>
      <w:r w:rsidR="00660AF1" w:rsidRPr="00FF6C5D">
        <w:rPr>
          <w:sz w:val="20"/>
          <w:lang w:val="en-GB"/>
        </w:rPr>
        <w:t xml:space="preserve"> </w:t>
      </w:r>
      <w:r w:rsidRPr="00FF6C5D">
        <w:rPr>
          <w:sz w:val="20"/>
          <w:lang w:val="en-GB"/>
        </w:rPr>
        <w:t xml:space="preserve">(contact list is provided </w:t>
      </w:r>
      <w:r w:rsidR="00BD5A6F" w:rsidRPr="00FF6C5D">
        <w:rPr>
          <w:sz w:val="20"/>
          <w:lang w:val="en-GB"/>
        </w:rPr>
        <w:t>below</w:t>
      </w:r>
      <w:r w:rsidR="00E27842" w:rsidRPr="00FF6C5D">
        <w:rPr>
          <w:sz w:val="20"/>
          <w:lang w:val="en-GB"/>
        </w:rPr>
        <w:t xml:space="preserve"> and in Annex 1 of the Call Text as well as the “Guidelines for Applicants” document</w:t>
      </w:r>
      <w:r w:rsidRPr="00FF6C5D">
        <w:rPr>
          <w:sz w:val="20"/>
          <w:lang w:val="en-GB"/>
        </w:rPr>
        <w:t>).</w:t>
      </w:r>
    </w:p>
    <w:p w14:paraId="414B0456" w14:textId="604907D3" w:rsidR="00953001" w:rsidRPr="00953001" w:rsidRDefault="00953001" w:rsidP="00953001">
      <w:pPr>
        <w:spacing w:after="120"/>
        <w:ind w:right="-342"/>
        <w:jc w:val="both"/>
        <w:rPr>
          <w:sz w:val="20"/>
          <w:lang w:val="en-GB"/>
        </w:rPr>
      </w:pPr>
      <w:r w:rsidRPr="00FF6C5D">
        <w:rPr>
          <w:sz w:val="20"/>
          <w:lang w:val="en-GB"/>
        </w:rPr>
        <w:t xml:space="preserve">Besides national funders, the following regions are participating </w:t>
      </w:r>
      <w:r w:rsidRPr="000268F6">
        <w:rPr>
          <w:sz w:val="20"/>
          <w:lang w:val="en-GB"/>
        </w:rPr>
        <w:t>(</w:t>
      </w:r>
      <w:r w:rsidRPr="0027733F">
        <w:rPr>
          <w:sz w:val="20"/>
          <w:lang w:val="en-GB"/>
        </w:rPr>
        <w:t>10</w:t>
      </w:r>
      <w:r w:rsidRPr="00FF6C5D">
        <w:rPr>
          <w:sz w:val="20"/>
          <w:lang w:val="en-GB"/>
        </w:rPr>
        <w:t xml:space="preserve">): </w:t>
      </w:r>
      <w:r w:rsidR="00CD0F3C" w:rsidRPr="00FF6C5D">
        <w:rPr>
          <w:sz w:val="20"/>
          <w:lang w:val="en-GB"/>
        </w:rPr>
        <w:t>Flanders (Belgium), Wallonia-Brussels Federation (Belgium), Saxony (Germany), Lombardy (Italy), Tuscany (Italy), Azores (Portugal), Centro Region (Portugal), Andalusia (Spain), Catalonia (Spain) and Navarre (Spain)</w:t>
      </w:r>
      <w:r w:rsidRPr="00FF6C5D">
        <w:rPr>
          <w:sz w:val="20"/>
          <w:lang w:val="en-GB"/>
        </w:rPr>
        <w:t>.</w:t>
      </w:r>
    </w:p>
    <w:p w14:paraId="6F5F4B02" w14:textId="4C8D1A63" w:rsidR="00BD5A6F" w:rsidRDefault="00BD5A6F" w:rsidP="00953001">
      <w:pPr>
        <w:spacing w:after="120"/>
        <w:ind w:right="-342"/>
        <w:jc w:val="both"/>
        <w:rPr>
          <w:sz w:val="20"/>
          <w:lang w:val="en-GB"/>
        </w:rPr>
      </w:pPr>
    </w:p>
    <w:p w14:paraId="5C3A14EA" w14:textId="6F0C9ACB" w:rsidR="00FF6C5D" w:rsidRPr="00FF6C5D" w:rsidRDefault="00FF6C5D" w:rsidP="00953001">
      <w:pPr>
        <w:spacing w:after="120"/>
        <w:ind w:right="-342"/>
        <w:jc w:val="both"/>
        <w:rPr>
          <w:b/>
          <w:sz w:val="20"/>
          <w:lang w:val="en-GB"/>
        </w:rPr>
      </w:pPr>
      <w:r w:rsidRPr="00FF6C5D">
        <w:rPr>
          <w:b/>
        </w:rPr>
        <w:t>Contact list</w:t>
      </w:r>
    </w:p>
    <w:tbl>
      <w:tblPr>
        <w:tblW w:w="5199" w:type="pct"/>
        <w:tblLook w:val="0660" w:firstRow="1" w:lastRow="1" w:firstColumn="0" w:lastColumn="0" w:noHBand="1" w:noVBand="1"/>
      </w:tblPr>
      <w:tblGrid>
        <w:gridCol w:w="3881"/>
        <w:gridCol w:w="1726"/>
        <w:gridCol w:w="3460"/>
      </w:tblGrid>
      <w:tr w:rsidR="000C2280" w:rsidRPr="00F53695" w14:paraId="2D153D94" w14:textId="77777777" w:rsidTr="007E43E4">
        <w:trPr>
          <w:trHeight w:val="484"/>
          <w:tblHeader/>
        </w:trPr>
        <w:tc>
          <w:tcPr>
            <w:tcW w:w="2140" w:type="pct"/>
            <w:tcBorders>
              <w:top w:val="single" w:sz="4" w:space="0" w:color="17365D"/>
              <w:left w:val="single" w:sz="4" w:space="0" w:color="17365D"/>
              <w:bottom w:val="single" w:sz="4" w:space="0" w:color="17365D"/>
              <w:right w:val="single" w:sz="4" w:space="0" w:color="17365D"/>
            </w:tcBorders>
            <w:shd w:val="clear" w:color="auto" w:fill="365F91"/>
            <w:vAlign w:val="center"/>
          </w:tcPr>
          <w:p w14:paraId="4531BDEB" w14:textId="77777777" w:rsidR="000C2280" w:rsidRPr="00F53695" w:rsidRDefault="000C2280" w:rsidP="007E43E4">
            <w:pPr>
              <w:spacing w:after="0" w:line="240" w:lineRule="auto"/>
              <w:rPr>
                <w:rFonts w:asciiTheme="minorHAnsi" w:hAnsiTheme="minorHAnsi"/>
                <w:b/>
                <w:i/>
                <w:iCs/>
                <w:color w:val="E8EAF0" w:themeColor="background1"/>
                <w:sz w:val="20"/>
                <w:lang w:val="en-GB"/>
              </w:rPr>
            </w:pPr>
            <w:r w:rsidRPr="00F53695">
              <w:rPr>
                <w:rFonts w:asciiTheme="minorHAnsi" w:hAnsiTheme="minorHAnsi"/>
                <w:b/>
                <w:i/>
                <w:iCs/>
                <w:color w:val="E8EAF0" w:themeColor="background1"/>
                <w:sz w:val="20"/>
                <w:lang w:val="en-GB"/>
              </w:rPr>
              <w:t xml:space="preserve">Name of participating organisation </w:t>
            </w:r>
          </w:p>
        </w:tc>
        <w:tc>
          <w:tcPr>
            <w:tcW w:w="952" w:type="pct"/>
            <w:tcBorders>
              <w:top w:val="single" w:sz="4" w:space="0" w:color="17365D"/>
              <w:left w:val="single" w:sz="4" w:space="0" w:color="17365D"/>
              <w:bottom w:val="single" w:sz="4" w:space="0" w:color="17365D"/>
              <w:right w:val="single" w:sz="4" w:space="0" w:color="17365D"/>
            </w:tcBorders>
            <w:shd w:val="clear" w:color="auto" w:fill="365F91"/>
            <w:vAlign w:val="center"/>
          </w:tcPr>
          <w:p w14:paraId="204FAAED" w14:textId="77777777" w:rsidR="000C2280" w:rsidRPr="00F53695" w:rsidRDefault="000C2280" w:rsidP="007E43E4">
            <w:pPr>
              <w:spacing w:after="0" w:line="240" w:lineRule="auto"/>
              <w:rPr>
                <w:rFonts w:asciiTheme="minorHAnsi" w:hAnsiTheme="minorHAnsi"/>
                <w:b/>
                <w:i/>
                <w:iCs/>
                <w:color w:val="E8EAF0" w:themeColor="background1"/>
                <w:sz w:val="20"/>
                <w:lang w:val="en-GB"/>
              </w:rPr>
            </w:pPr>
            <w:r w:rsidRPr="00F53695">
              <w:rPr>
                <w:rFonts w:asciiTheme="minorHAnsi" w:hAnsiTheme="minorHAnsi"/>
                <w:b/>
                <w:i/>
                <w:iCs/>
                <w:color w:val="E8EAF0" w:themeColor="background1"/>
                <w:sz w:val="20"/>
                <w:lang w:val="en-GB"/>
              </w:rPr>
              <w:t>Country/Region</w:t>
            </w:r>
          </w:p>
        </w:tc>
        <w:tc>
          <w:tcPr>
            <w:tcW w:w="1908" w:type="pct"/>
            <w:tcBorders>
              <w:top w:val="single" w:sz="4" w:space="0" w:color="17365D"/>
              <w:left w:val="single" w:sz="4" w:space="0" w:color="17365D"/>
              <w:bottom w:val="single" w:sz="4" w:space="0" w:color="17365D"/>
              <w:right w:val="single" w:sz="4" w:space="0" w:color="17365D"/>
            </w:tcBorders>
            <w:shd w:val="clear" w:color="auto" w:fill="365F91"/>
            <w:vAlign w:val="center"/>
          </w:tcPr>
          <w:p w14:paraId="2B5D15AC" w14:textId="77777777" w:rsidR="000C2280" w:rsidRPr="00F53695" w:rsidRDefault="000C2280" w:rsidP="007E43E4">
            <w:pPr>
              <w:spacing w:after="0" w:line="240" w:lineRule="auto"/>
              <w:rPr>
                <w:rFonts w:asciiTheme="minorHAnsi" w:hAnsiTheme="minorHAnsi"/>
                <w:b/>
                <w:i/>
                <w:iCs/>
                <w:color w:val="E8EAF0" w:themeColor="background1"/>
                <w:sz w:val="20"/>
                <w:lang w:val="en-GB"/>
              </w:rPr>
            </w:pPr>
            <w:r w:rsidRPr="00F53695">
              <w:rPr>
                <w:rFonts w:asciiTheme="minorHAnsi" w:hAnsiTheme="minorHAnsi"/>
                <w:b/>
                <w:i/>
                <w:iCs/>
                <w:color w:val="E8EAF0" w:themeColor="background1"/>
                <w:sz w:val="20"/>
                <w:lang w:val="en-GB"/>
              </w:rPr>
              <w:t>Regional/National contact</w:t>
            </w:r>
          </w:p>
        </w:tc>
      </w:tr>
      <w:tr w:rsidR="000C2280" w:rsidRPr="00F53695" w14:paraId="620B51A0" w14:textId="77777777" w:rsidTr="007E43E4">
        <w:trPr>
          <w:trHeight w:val="864"/>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2E8254B" w14:textId="77777777" w:rsidR="000C2280" w:rsidRPr="00F53695" w:rsidRDefault="000C2280" w:rsidP="007E43E4">
            <w:pPr>
              <w:spacing w:after="0" w:line="240" w:lineRule="auto"/>
              <w:ind w:right="175"/>
              <w:rPr>
                <w:b/>
                <w:i/>
                <w:iCs/>
                <w:sz w:val="18"/>
                <w:lang w:val="en-GB"/>
              </w:rPr>
            </w:pPr>
            <w:r w:rsidRPr="00F53695">
              <w:rPr>
                <w:b/>
                <w:i/>
                <w:iCs/>
                <w:sz w:val="18"/>
                <w:lang w:val="en-GB"/>
              </w:rPr>
              <w:t>Austrian Science Fund, (FWF)</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3EEB6F82" w14:textId="77777777" w:rsidR="000C2280" w:rsidRPr="00F53695" w:rsidRDefault="000C2280" w:rsidP="007E43E4">
            <w:pPr>
              <w:spacing w:after="0" w:line="240" w:lineRule="auto"/>
              <w:rPr>
                <w:iCs/>
                <w:sz w:val="18"/>
                <w:lang w:val="en-GB"/>
              </w:rPr>
            </w:pPr>
            <w:r w:rsidRPr="00F53695">
              <w:rPr>
                <w:iCs/>
                <w:sz w:val="18"/>
                <w:lang w:val="en-GB"/>
              </w:rPr>
              <w:t xml:space="preserve">Austria </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6921B015" w14:textId="77777777" w:rsidR="000C2280" w:rsidRPr="00344F84" w:rsidRDefault="000C2280" w:rsidP="007E43E4">
            <w:pPr>
              <w:spacing w:after="0" w:line="240" w:lineRule="auto"/>
              <w:ind w:right="168"/>
              <w:jc w:val="center"/>
              <w:rPr>
                <w:sz w:val="18"/>
                <w:lang w:val="sv-SE"/>
              </w:rPr>
            </w:pPr>
            <w:r w:rsidRPr="00344F84">
              <w:rPr>
                <w:sz w:val="18"/>
                <w:lang w:val="sv-SE"/>
              </w:rPr>
              <w:t>Hannes Zwickl</w:t>
            </w:r>
          </w:p>
          <w:p w14:paraId="4C6CF802" w14:textId="77777777" w:rsidR="000C2280" w:rsidRPr="00344F84" w:rsidRDefault="000C2280" w:rsidP="007E43E4">
            <w:pPr>
              <w:spacing w:after="0" w:line="240" w:lineRule="auto"/>
              <w:ind w:right="168"/>
              <w:jc w:val="center"/>
              <w:rPr>
                <w:sz w:val="18"/>
                <w:lang w:val="sv-SE"/>
              </w:rPr>
            </w:pPr>
            <w:r w:rsidRPr="00344F84">
              <w:rPr>
                <w:sz w:val="18"/>
                <w:lang w:val="sv-SE"/>
              </w:rPr>
              <w:t>hannes.zwickl@fwf.ac.at</w:t>
            </w:r>
          </w:p>
          <w:p w14:paraId="7EB1F7FC" w14:textId="77777777" w:rsidR="000C2280" w:rsidRDefault="000C2280" w:rsidP="007E43E4">
            <w:pPr>
              <w:spacing w:after="0" w:line="240" w:lineRule="auto"/>
              <w:ind w:right="168"/>
              <w:jc w:val="center"/>
              <w:rPr>
                <w:sz w:val="18"/>
                <w:lang w:val="en-GB"/>
              </w:rPr>
            </w:pPr>
            <w:r w:rsidRPr="00F53695">
              <w:rPr>
                <w:sz w:val="18"/>
                <w:lang w:val="en-GB"/>
              </w:rPr>
              <w:t>Tel.: +43 676 83487 8219</w:t>
            </w:r>
          </w:p>
          <w:p w14:paraId="0C8369ED" w14:textId="77777777" w:rsidR="00D60DAC" w:rsidRPr="003657C2" w:rsidRDefault="00D60DAC" w:rsidP="00D60DAC">
            <w:pPr>
              <w:spacing w:after="0" w:line="240" w:lineRule="auto"/>
              <w:ind w:right="168"/>
              <w:jc w:val="center"/>
              <w:rPr>
                <w:sz w:val="18"/>
                <w:lang w:val="en-GB"/>
              </w:rPr>
            </w:pPr>
            <w:r w:rsidRPr="003657C2">
              <w:rPr>
                <w:sz w:val="18"/>
                <w:lang w:val="en-GB"/>
              </w:rPr>
              <w:t xml:space="preserve">Heike </w:t>
            </w:r>
            <w:proofErr w:type="spellStart"/>
            <w:r w:rsidRPr="003657C2">
              <w:rPr>
                <w:sz w:val="18"/>
                <w:lang w:val="en-GB"/>
              </w:rPr>
              <w:t>Höller</w:t>
            </w:r>
            <w:proofErr w:type="spellEnd"/>
          </w:p>
          <w:p w14:paraId="28835861" w14:textId="77777777" w:rsidR="00D60DAC" w:rsidRPr="003657C2" w:rsidRDefault="00D60DAC" w:rsidP="00D60DAC">
            <w:pPr>
              <w:spacing w:after="0" w:line="240" w:lineRule="auto"/>
              <w:ind w:right="168"/>
              <w:jc w:val="center"/>
              <w:rPr>
                <w:sz w:val="18"/>
                <w:lang w:val="en-GB"/>
              </w:rPr>
            </w:pPr>
            <w:hyperlink r:id="rId26" w:history="1">
              <w:r w:rsidRPr="003657C2">
                <w:rPr>
                  <w:sz w:val="18"/>
                  <w:lang w:val="en-GB"/>
                </w:rPr>
                <w:t>heike.hoeller@fwf.ac.at</w:t>
              </w:r>
            </w:hyperlink>
          </w:p>
          <w:p w14:paraId="0B735187" w14:textId="51E24C51" w:rsidR="00D60DAC" w:rsidRPr="00F53695" w:rsidRDefault="00D60DAC" w:rsidP="00D60DAC">
            <w:pPr>
              <w:spacing w:after="0" w:line="240" w:lineRule="auto"/>
              <w:ind w:right="168"/>
              <w:jc w:val="center"/>
              <w:rPr>
                <w:sz w:val="18"/>
                <w:lang w:val="en-GB"/>
              </w:rPr>
            </w:pPr>
            <w:r w:rsidRPr="003657C2">
              <w:rPr>
                <w:sz w:val="18"/>
                <w:lang w:val="en-GB"/>
              </w:rPr>
              <w:t>Tel: +43 676 83487 8220</w:t>
            </w:r>
          </w:p>
        </w:tc>
      </w:tr>
      <w:tr w:rsidR="000C2280" w:rsidRPr="0071160F" w14:paraId="654AE189"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6747600F" w14:textId="77777777" w:rsidR="000C2280" w:rsidRPr="00F53695" w:rsidRDefault="000C2280" w:rsidP="007E43E4">
            <w:pPr>
              <w:spacing w:after="0" w:line="240" w:lineRule="auto"/>
              <w:ind w:right="175"/>
              <w:rPr>
                <w:b/>
                <w:i/>
                <w:iCs/>
                <w:sz w:val="18"/>
                <w:lang w:val="en-GB"/>
              </w:rPr>
            </w:pPr>
            <w:r w:rsidRPr="00F53695">
              <w:rPr>
                <w:b/>
                <w:i/>
                <w:iCs/>
                <w:sz w:val="18"/>
                <w:lang w:val="en-GB"/>
              </w:rPr>
              <w:t>The Research Foundation – Flanders, (FWO)</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383CFFBC" w14:textId="77777777" w:rsidR="000C2280" w:rsidRPr="00F53695" w:rsidRDefault="000C2280" w:rsidP="007E43E4">
            <w:pPr>
              <w:spacing w:after="0" w:line="240" w:lineRule="auto"/>
              <w:rPr>
                <w:iCs/>
                <w:sz w:val="18"/>
                <w:lang w:val="en-GB"/>
              </w:rPr>
            </w:pPr>
            <w:r w:rsidRPr="00F53695">
              <w:rPr>
                <w:sz w:val="18"/>
                <w:lang w:val="en-GB"/>
              </w:rPr>
              <w:t>Belgium (Flanders)</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172B926F" w14:textId="77777777" w:rsidR="000C2280" w:rsidRPr="0071160F" w:rsidRDefault="000C2280" w:rsidP="007E43E4">
            <w:pPr>
              <w:spacing w:after="0" w:line="240" w:lineRule="auto"/>
              <w:ind w:right="168"/>
              <w:jc w:val="center"/>
              <w:rPr>
                <w:sz w:val="18"/>
              </w:rPr>
            </w:pPr>
            <w:r w:rsidRPr="0071160F">
              <w:rPr>
                <w:sz w:val="18"/>
              </w:rPr>
              <w:t>Toon Monbaliu (FO)</w:t>
            </w:r>
          </w:p>
          <w:p w14:paraId="7D9D7C92" w14:textId="77777777" w:rsidR="000C2280" w:rsidRPr="0071160F" w:rsidRDefault="000C2280" w:rsidP="007E43E4">
            <w:pPr>
              <w:spacing w:after="0" w:line="240" w:lineRule="auto"/>
              <w:ind w:right="168"/>
              <w:jc w:val="center"/>
              <w:rPr>
                <w:sz w:val="18"/>
              </w:rPr>
            </w:pPr>
            <w:r w:rsidRPr="0071160F">
              <w:rPr>
                <w:sz w:val="18"/>
              </w:rPr>
              <w:t>Kristien Peeters (SBO)</w:t>
            </w:r>
          </w:p>
          <w:p w14:paraId="1DC0DB7C" w14:textId="77777777" w:rsidR="000C2280" w:rsidRPr="0071160F" w:rsidRDefault="000C2280" w:rsidP="007E43E4">
            <w:pPr>
              <w:spacing w:after="0" w:line="240" w:lineRule="auto"/>
              <w:ind w:right="168"/>
              <w:jc w:val="center"/>
              <w:rPr>
                <w:sz w:val="18"/>
              </w:rPr>
            </w:pPr>
            <w:r w:rsidRPr="0071160F">
              <w:rPr>
                <w:sz w:val="18"/>
              </w:rPr>
              <w:t>europe@fwo.be</w:t>
            </w:r>
          </w:p>
          <w:p w14:paraId="0AB0F400" w14:textId="77777777" w:rsidR="000C2280" w:rsidRPr="0071160F" w:rsidRDefault="000C2280" w:rsidP="007E43E4">
            <w:pPr>
              <w:spacing w:after="0" w:line="240" w:lineRule="auto"/>
              <w:ind w:right="168"/>
              <w:jc w:val="center"/>
              <w:rPr>
                <w:sz w:val="18"/>
              </w:rPr>
            </w:pPr>
            <w:r w:rsidRPr="0071160F">
              <w:rPr>
                <w:sz w:val="18"/>
              </w:rPr>
              <w:t>Tel.: +32 (0)2 550 15 70</w:t>
            </w:r>
          </w:p>
          <w:p w14:paraId="418D5035" w14:textId="77777777" w:rsidR="000C2280" w:rsidRPr="0071160F" w:rsidRDefault="000C2280" w:rsidP="007E43E4">
            <w:pPr>
              <w:spacing w:after="0" w:line="240" w:lineRule="auto"/>
              <w:ind w:right="168"/>
              <w:jc w:val="center"/>
              <w:rPr>
                <w:sz w:val="18"/>
              </w:rPr>
            </w:pPr>
            <w:r w:rsidRPr="0071160F">
              <w:rPr>
                <w:sz w:val="18"/>
              </w:rPr>
              <w:t>Tel.: +32 (0)2 550 15 95</w:t>
            </w:r>
          </w:p>
        </w:tc>
      </w:tr>
      <w:tr w:rsidR="000C2280" w:rsidRPr="00255AC8" w14:paraId="5DF4A5D6"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04BB2E46" w14:textId="77777777" w:rsidR="000C2280" w:rsidRPr="00F53695" w:rsidRDefault="000C2280" w:rsidP="007E43E4">
            <w:pPr>
              <w:spacing w:after="0" w:line="240" w:lineRule="auto"/>
              <w:ind w:right="175"/>
              <w:rPr>
                <w:b/>
                <w:i/>
                <w:iCs/>
                <w:sz w:val="18"/>
                <w:lang w:val="en-GB"/>
              </w:rPr>
            </w:pPr>
            <w:r w:rsidRPr="00F53695">
              <w:rPr>
                <w:b/>
                <w:i/>
                <w:iCs/>
                <w:sz w:val="18"/>
                <w:lang w:val="en-GB"/>
              </w:rPr>
              <w:t>Fund for Scientific Research – FNRS, (F.R.S.-FNRS)</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1BEADD51" w14:textId="77777777" w:rsidR="000C2280" w:rsidRPr="00F53695" w:rsidRDefault="000C2280" w:rsidP="007E43E4">
            <w:pPr>
              <w:spacing w:after="0" w:line="240" w:lineRule="auto"/>
              <w:rPr>
                <w:iCs/>
                <w:sz w:val="18"/>
                <w:lang w:val="en-GB"/>
              </w:rPr>
            </w:pPr>
            <w:r w:rsidRPr="00F53695">
              <w:rPr>
                <w:iCs/>
                <w:sz w:val="18"/>
                <w:lang w:val="en-GB"/>
              </w:rPr>
              <w:t>Belgium</w:t>
            </w:r>
          </w:p>
          <w:p w14:paraId="1C393482" w14:textId="77777777" w:rsidR="000C2280" w:rsidRPr="00F53695" w:rsidRDefault="000C2280" w:rsidP="007E43E4">
            <w:pPr>
              <w:spacing w:after="0" w:line="240" w:lineRule="auto"/>
              <w:rPr>
                <w:sz w:val="18"/>
                <w:lang w:val="en-GB"/>
              </w:rPr>
            </w:pPr>
            <w:r w:rsidRPr="00F53695">
              <w:rPr>
                <w:sz w:val="18"/>
                <w:lang w:val="en-GB"/>
              </w:rPr>
              <w:t>(Wallonia-Brussels Federation)</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9A02F06" w14:textId="77777777" w:rsidR="000C2280" w:rsidRDefault="000C2280" w:rsidP="007E43E4">
            <w:pPr>
              <w:spacing w:after="0" w:line="240" w:lineRule="auto"/>
              <w:ind w:right="168"/>
              <w:jc w:val="center"/>
              <w:rPr>
                <w:sz w:val="18"/>
              </w:rPr>
            </w:pPr>
            <w:r w:rsidRPr="00255AC8">
              <w:rPr>
                <w:sz w:val="18"/>
              </w:rPr>
              <w:t>Maxime B</w:t>
            </w:r>
            <w:r>
              <w:rPr>
                <w:sz w:val="18"/>
              </w:rPr>
              <w:t>onsir</w:t>
            </w:r>
          </w:p>
          <w:p w14:paraId="7138E42D" w14:textId="77777777" w:rsidR="000C2280" w:rsidRPr="00255AC8" w:rsidRDefault="000C2280" w:rsidP="007E43E4">
            <w:pPr>
              <w:spacing w:after="0" w:line="240" w:lineRule="auto"/>
              <w:ind w:right="168"/>
              <w:jc w:val="center"/>
              <w:rPr>
                <w:sz w:val="18"/>
              </w:rPr>
            </w:pPr>
            <w:r w:rsidRPr="00255AC8">
              <w:rPr>
                <w:sz w:val="18"/>
              </w:rPr>
              <w:t>international@frs-fnrs.be</w:t>
            </w:r>
          </w:p>
          <w:p w14:paraId="2E967AE0" w14:textId="77777777" w:rsidR="000C2280" w:rsidRPr="00255AC8" w:rsidRDefault="000C2280" w:rsidP="007E43E4">
            <w:pPr>
              <w:spacing w:after="0" w:line="240" w:lineRule="auto"/>
              <w:ind w:right="168"/>
              <w:jc w:val="center"/>
              <w:rPr>
                <w:sz w:val="18"/>
              </w:rPr>
            </w:pPr>
            <w:r w:rsidRPr="00255AC8">
              <w:rPr>
                <w:sz w:val="18"/>
              </w:rPr>
              <w:t>Tel.: +32 2504 9236</w:t>
            </w:r>
          </w:p>
        </w:tc>
      </w:tr>
      <w:tr w:rsidR="000C2280" w:rsidRPr="00A07FF7" w14:paraId="52BF026D" w14:textId="77777777" w:rsidTr="007E43E4">
        <w:trPr>
          <w:trHeight w:val="1112"/>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0D8AE101" w14:textId="77777777" w:rsidR="000C2280" w:rsidRPr="00F53695" w:rsidRDefault="000C2280" w:rsidP="007E43E4">
            <w:pPr>
              <w:spacing w:after="0" w:line="240" w:lineRule="auto"/>
              <w:ind w:right="175"/>
              <w:rPr>
                <w:b/>
                <w:i/>
                <w:iCs/>
                <w:sz w:val="18"/>
                <w:lang w:val="en-GB"/>
              </w:rPr>
            </w:pPr>
            <w:r w:rsidRPr="00A07FF7">
              <w:rPr>
                <w:b/>
                <w:i/>
                <w:iCs/>
                <w:sz w:val="18"/>
                <w:lang w:val="en-GB"/>
              </w:rPr>
              <w:t>The Ministry of Health of the Czech Republic / Czech Health Research Counci</w:t>
            </w:r>
            <w:r>
              <w:rPr>
                <w:b/>
                <w:i/>
                <w:iCs/>
                <w:sz w:val="18"/>
                <w:lang w:val="en-GB"/>
              </w:rPr>
              <w:t>l, (</w:t>
            </w:r>
            <w:r w:rsidRPr="00774F5D">
              <w:rPr>
                <w:b/>
                <w:i/>
                <w:iCs/>
                <w:sz w:val="18"/>
                <w:lang w:val="en-GB"/>
              </w:rPr>
              <w:t>MZCR/AZVCR</w:t>
            </w:r>
            <w:r>
              <w:rPr>
                <w:b/>
                <w:i/>
                <w:iCs/>
                <w:sz w:val="18"/>
                <w:lang w:val="en-GB"/>
              </w:rPr>
              <w:t>)</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23E6AA2C" w14:textId="77777777" w:rsidR="000C2280" w:rsidRPr="00F53695" w:rsidRDefault="000C2280" w:rsidP="007E43E4">
            <w:pPr>
              <w:spacing w:after="0" w:line="240" w:lineRule="auto"/>
              <w:rPr>
                <w:iCs/>
                <w:sz w:val="18"/>
                <w:lang w:val="en-GB"/>
              </w:rPr>
            </w:pPr>
            <w:r w:rsidRPr="00774F5D">
              <w:rPr>
                <w:sz w:val="18"/>
              </w:rPr>
              <w:t>Czech Republic</w:t>
            </w:r>
            <w:r w:rsidRPr="00774F5D" w:rsidDel="00B60B7F">
              <w:rPr>
                <w:sz w:val="18"/>
              </w:rPr>
              <w:t xml:space="preserve"> </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631B2669" w14:textId="77777777" w:rsidR="000C2280" w:rsidRPr="00A07FF7" w:rsidRDefault="000C2280" w:rsidP="007E43E4">
            <w:pPr>
              <w:spacing w:after="0" w:line="240" w:lineRule="auto"/>
              <w:ind w:right="168"/>
              <w:jc w:val="center"/>
              <w:rPr>
                <w:sz w:val="18"/>
              </w:rPr>
            </w:pPr>
            <w:r w:rsidRPr="00A07FF7">
              <w:rPr>
                <w:sz w:val="18"/>
              </w:rPr>
              <w:t>Monika Kocmanova</w:t>
            </w:r>
          </w:p>
          <w:p w14:paraId="239D6E7A" w14:textId="77777777" w:rsidR="000C2280" w:rsidRPr="00A07FF7" w:rsidRDefault="000C2280" w:rsidP="007E43E4">
            <w:pPr>
              <w:spacing w:after="0" w:line="240" w:lineRule="auto"/>
              <w:ind w:right="168"/>
              <w:jc w:val="center"/>
              <w:rPr>
                <w:sz w:val="18"/>
              </w:rPr>
            </w:pPr>
            <w:hyperlink r:id="rId27" w:history="1">
              <w:r w:rsidRPr="00A07FF7">
                <w:rPr>
                  <w:sz w:val="18"/>
                </w:rPr>
                <w:t>Monika.kocmanova@azvcr.cz</w:t>
              </w:r>
            </w:hyperlink>
          </w:p>
          <w:p w14:paraId="69A3FA1C" w14:textId="77777777" w:rsidR="000C2280" w:rsidRPr="00A07FF7" w:rsidRDefault="000C2280" w:rsidP="007E43E4">
            <w:pPr>
              <w:spacing w:after="0" w:line="240" w:lineRule="auto"/>
              <w:ind w:right="168"/>
              <w:jc w:val="center"/>
              <w:rPr>
                <w:sz w:val="18"/>
                <w:lang w:val="fr-FR"/>
              </w:rPr>
            </w:pPr>
            <w:r w:rsidRPr="00A07FF7">
              <w:rPr>
                <w:sz w:val="18"/>
                <w:lang w:val="fr-FR"/>
              </w:rPr>
              <w:t>Tel</w:t>
            </w:r>
            <w:proofErr w:type="gramStart"/>
            <w:r w:rsidRPr="00A07FF7">
              <w:rPr>
                <w:sz w:val="18"/>
                <w:lang w:val="fr-FR"/>
              </w:rPr>
              <w:t>.:</w:t>
            </w:r>
            <w:proofErr w:type="gramEnd"/>
            <w:r w:rsidRPr="00A07FF7">
              <w:rPr>
                <w:sz w:val="18"/>
                <w:lang w:val="fr-FR"/>
              </w:rPr>
              <w:t xml:space="preserve"> +420 606 273 871</w:t>
            </w:r>
          </w:p>
        </w:tc>
      </w:tr>
      <w:tr w:rsidR="000C2280" w:rsidRPr="00F53695" w14:paraId="74A4032B"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04CCEBEA" w14:textId="77777777" w:rsidR="000C2280" w:rsidRPr="00F53695" w:rsidRDefault="000C2280" w:rsidP="007E43E4">
            <w:pPr>
              <w:spacing w:after="0" w:line="240" w:lineRule="auto"/>
              <w:ind w:right="175"/>
              <w:rPr>
                <w:b/>
                <w:i/>
                <w:iCs/>
                <w:sz w:val="18"/>
                <w:lang w:val="en-GB"/>
              </w:rPr>
            </w:pPr>
            <w:r w:rsidRPr="00F53695">
              <w:rPr>
                <w:b/>
                <w:i/>
                <w:iCs/>
                <w:sz w:val="18"/>
                <w:lang w:val="en-GB"/>
              </w:rPr>
              <w:t>Innovation Fund Denmark, (IFD)</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44831B17" w14:textId="77777777" w:rsidR="000C2280" w:rsidRPr="00F53695" w:rsidRDefault="000C2280" w:rsidP="007E43E4">
            <w:pPr>
              <w:spacing w:after="0" w:line="240" w:lineRule="auto"/>
              <w:rPr>
                <w:sz w:val="18"/>
                <w:lang w:val="en-GB"/>
              </w:rPr>
            </w:pPr>
            <w:r w:rsidRPr="00F53695">
              <w:rPr>
                <w:sz w:val="18"/>
                <w:lang w:val="en-GB"/>
              </w:rPr>
              <w:t>Denmark</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4B32C33" w14:textId="77777777" w:rsidR="000C2280" w:rsidRPr="0071160F" w:rsidRDefault="000C2280" w:rsidP="007E43E4">
            <w:pPr>
              <w:spacing w:after="0" w:line="240" w:lineRule="auto"/>
              <w:ind w:right="168"/>
              <w:jc w:val="center"/>
              <w:rPr>
                <w:sz w:val="18"/>
                <w:lang w:val="fr-FR"/>
              </w:rPr>
            </w:pPr>
            <w:proofErr w:type="spellStart"/>
            <w:r w:rsidRPr="0071160F">
              <w:rPr>
                <w:sz w:val="18"/>
                <w:lang w:val="fr-FR"/>
              </w:rPr>
              <w:t>Katrine</w:t>
            </w:r>
            <w:proofErr w:type="spellEnd"/>
            <w:r w:rsidRPr="0071160F">
              <w:rPr>
                <w:sz w:val="18"/>
                <w:lang w:val="fr-FR"/>
              </w:rPr>
              <w:t xml:space="preserve"> </w:t>
            </w:r>
            <w:proofErr w:type="spellStart"/>
            <w:r w:rsidRPr="0071160F">
              <w:rPr>
                <w:sz w:val="18"/>
                <w:lang w:val="fr-FR"/>
              </w:rPr>
              <w:t>Boeriis</w:t>
            </w:r>
            <w:proofErr w:type="spellEnd"/>
          </w:p>
          <w:p w14:paraId="18B3A17B" w14:textId="77777777" w:rsidR="000C2280" w:rsidRPr="0071160F" w:rsidRDefault="000C2280" w:rsidP="007E43E4">
            <w:pPr>
              <w:spacing w:after="0" w:line="240" w:lineRule="auto"/>
              <w:ind w:right="168"/>
              <w:jc w:val="center"/>
              <w:rPr>
                <w:sz w:val="18"/>
                <w:lang w:val="fr-FR"/>
              </w:rPr>
            </w:pPr>
            <w:r w:rsidRPr="0071160F">
              <w:rPr>
                <w:sz w:val="18"/>
                <w:lang w:val="fr-FR"/>
              </w:rPr>
              <w:t>katrine.boeriis@innofond.dk</w:t>
            </w:r>
          </w:p>
          <w:p w14:paraId="3E46B663" w14:textId="77777777" w:rsidR="000C2280" w:rsidRPr="00F53695" w:rsidRDefault="000C2280" w:rsidP="007E43E4">
            <w:pPr>
              <w:spacing w:after="0" w:line="240" w:lineRule="auto"/>
              <w:ind w:right="168"/>
              <w:jc w:val="center"/>
              <w:rPr>
                <w:sz w:val="18"/>
                <w:lang w:val="en-GB"/>
              </w:rPr>
            </w:pPr>
            <w:hyperlink r:id="rId28" w:history="1">
              <w:r w:rsidRPr="00F53695">
                <w:rPr>
                  <w:sz w:val="18"/>
                  <w:lang w:val="en-GB"/>
                </w:rPr>
                <w:t>internationale@innofond.dk</w:t>
              </w:r>
            </w:hyperlink>
          </w:p>
          <w:p w14:paraId="39CFD17A" w14:textId="77777777" w:rsidR="000C2280" w:rsidRPr="00F53695" w:rsidRDefault="000C2280" w:rsidP="007E43E4">
            <w:pPr>
              <w:spacing w:after="0" w:line="240" w:lineRule="auto"/>
              <w:ind w:right="168"/>
              <w:jc w:val="center"/>
              <w:rPr>
                <w:sz w:val="18"/>
                <w:lang w:val="en-GB"/>
              </w:rPr>
            </w:pPr>
            <w:r w:rsidRPr="00F53695">
              <w:rPr>
                <w:sz w:val="18"/>
                <w:lang w:val="en-GB"/>
              </w:rPr>
              <w:t>Tel.: +45 61 90 50 06</w:t>
            </w:r>
          </w:p>
        </w:tc>
      </w:tr>
      <w:tr w:rsidR="000C2280" w:rsidRPr="0071160F" w14:paraId="08C06947"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31A7E42" w14:textId="77777777" w:rsidR="000C2280" w:rsidRPr="00F53695" w:rsidRDefault="000C2280" w:rsidP="007E43E4">
            <w:pPr>
              <w:spacing w:after="0" w:line="240" w:lineRule="auto"/>
              <w:ind w:right="175"/>
              <w:rPr>
                <w:b/>
                <w:i/>
                <w:iCs/>
                <w:sz w:val="18"/>
                <w:lang w:val="en-GB"/>
              </w:rPr>
            </w:pPr>
            <w:r w:rsidRPr="003F797E">
              <w:rPr>
                <w:b/>
                <w:i/>
                <w:iCs/>
                <w:sz w:val="18"/>
                <w:lang w:val="en-GB"/>
              </w:rPr>
              <w:lastRenderedPageBreak/>
              <w:t xml:space="preserve">Estonian Ministry of Social Affairs, </w:t>
            </w:r>
            <w:r>
              <w:rPr>
                <w:b/>
                <w:i/>
                <w:iCs/>
                <w:sz w:val="18"/>
                <w:lang w:val="en-GB"/>
              </w:rPr>
              <w:br/>
            </w:r>
            <w:r w:rsidRPr="003F797E">
              <w:rPr>
                <w:b/>
                <w:i/>
                <w:iCs/>
                <w:sz w:val="18"/>
                <w:lang w:val="en-GB"/>
              </w:rPr>
              <w:t>(</w:t>
            </w:r>
            <w:proofErr w:type="spellStart"/>
            <w:r w:rsidRPr="003F797E">
              <w:rPr>
                <w:b/>
                <w:i/>
                <w:iCs/>
                <w:sz w:val="18"/>
                <w:lang w:val="en-GB"/>
              </w:rPr>
              <w:t>MoSAE</w:t>
            </w:r>
            <w:proofErr w:type="spellEnd"/>
            <w:r w:rsidRPr="003F797E">
              <w:rPr>
                <w:b/>
                <w:i/>
                <w:iCs/>
                <w:sz w:val="18"/>
                <w:lang w:val="en-GB"/>
              </w:rPr>
              <w:t>)</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3A6A8AB6" w14:textId="77777777" w:rsidR="000C2280" w:rsidRPr="00F53695" w:rsidRDefault="000C2280" w:rsidP="007E43E4">
            <w:pPr>
              <w:spacing w:after="0" w:line="240" w:lineRule="auto"/>
              <w:rPr>
                <w:sz w:val="18"/>
                <w:lang w:val="en-GB"/>
              </w:rPr>
            </w:pPr>
            <w:r w:rsidRPr="00F53695">
              <w:rPr>
                <w:sz w:val="18"/>
                <w:lang w:val="en-GB"/>
              </w:rPr>
              <w:t>Estonia</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24582EB4" w14:textId="77777777" w:rsidR="000C2280" w:rsidRDefault="000C2280" w:rsidP="007E43E4">
            <w:pPr>
              <w:spacing w:after="0" w:line="240" w:lineRule="auto"/>
              <w:ind w:right="168"/>
              <w:jc w:val="center"/>
              <w:rPr>
                <w:sz w:val="18"/>
                <w:lang w:val="fr-FR"/>
              </w:rPr>
            </w:pPr>
            <w:r w:rsidRPr="0095139D">
              <w:rPr>
                <w:sz w:val="18"/>
                <w:lang w:val="fr-FR"/>
              </w:rPr>
              <w:t xml:space="preserve">Mari </w:t>
            </w:r>
            <w:proofErr w:type="spellStart"/>
            <w:r w:rsidRPr="0095139D">
              <w:rPr>
                <w:sz w:val="18"/>
                <w:lang w:val="fr-FR"/>
              </w:rPr>
              <w:t>Teesalu</w:t>
            </w:r>
            <w:proofErr w:type="spellEnd"/>
          </w:p>
          <w:p w14:paraId="660466E9" w14:textId="77777777" w:rsidR="000C2280" w:rsidRDefault="000C2280" w:rsidP="007E43E4">
            <w:pPr>
              <w:spacing w:after="0" w:line="240" w:lineRule="auto"/>
              <w:ind w:right="168"/>
              <w:jc w:val="center"/>
              <w:rPr>
                <w:sz w:val="18"/>
                <w:lang w:val="fr-FR"/>
              </w:rPr>
            </w:pPr>
            <w:r w:rsidRPr="0095139D">
              <w:rPr>
                <w:sz w:val="18"/>
                <w:lang w:val="fr-FR"/>
              </w:rPr>
              <w:t>Mari.teesalu@sm.ee</w:t>
            </w:r>
          </w:p>
          <w:p w14:paraId="51ECE956" w14:textId="77777777" w:rsidR="000C2280" w:rsidRPr="0071160F" w:rsidRDefault="000C2280" w:rsidP="007E43E4">
            <w:pPr>
              <w:spacing w:after="0" w:line="240" w:lineRule="auto"/>
              <w:ind w:right="168"/>
              <w:jc w:val="center"/>
              <w:rPr>
                <w:sz w:val="18"/>
                <w:lang w:val="fr-FR"/>
              </w:rPr>
            </w:pPr>
            <w:r>
              <w:rPr>
                <w:sz w:val="18"/>
                <w:lang w:val="fr-FR"/>
              </w:rPr>
              <w:t>Tel</w:t>
            </w:r>
            <w:proofErr w:type="gramStart"/>
            <w:r>
              <w:rPr>
                <w:sz w:val="18"/>
                <w:lang w:val="fr-FR"/>
              </w:rPr>
              <w:t>.:</w:t>
            </w:r>
            <w:proofErr w:type="gramEnd"/>
            <w:r>
              <w:rPr>
                <w:sz w:val="18"/>
                <w:lang w:val="fr-FR"/>
              </w:rPr>
              <w:t xml:space="preserve"> </w:t>
            </w:r>
            <w:r w:rsidRPr="0095139D">
              <w:rPr>
                <w:sz w:val="18"/>
                <w:lang w:val="fr-FR"/>
              </w:rPr>
              <w:t>+372</w:t>
            </w:r>
            <w:r>
              <w:rPr>
                <w:sz w:val="18"/>
                <w:lang w:val="fr-FR"/>
              </w:rPr>
              <w:t xml:space="preserve"> </w:t>
            </w:r>
            <w:r w:rsidRPr="0095139D">
              <w:rPr>
                <w:sz w:val="18"/>
                <w:lang w:val="fr-FR"/>
              </w:rPr>
              <w:t>5916 2047</w:t>
            </w:r>
          </w:p>
        </w:tc>
      </w:tr>
      <w:tr w:rsidR="000C2280" w:rsidRPr="00A07FF7" w14:paraId="1AF6FF0D"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89384E2" w14:textId="77777777" w:rsidR="000C2280" w:rsidRPr="00F53695" w:rsidRDefault="000C2280" w:rsidP="007E43E4">
            <w:pPr>
              <w:spacing w:after="0" w:line="240" w:lineRule="auto"/>
              <w:ind w:right="175"/>
              <w:rPr>
                <w:b/>
                <w:i/>
                <w:iCs/>
                <w:sz w:val="18"/>
                <w:lang w:val="en-GB"/>
              </w:rPr>
            </w:pPr>
            <w:r w:rsidRPr="00F53695">
              <w:rPr>
                <w:b/>
                <w:i/>
                <w:iCs/>
                <w:sz w:val="18"/>
                <w:lang w:val="en-GB"/>
              </w:rPr>
              <w:t>Estonian Research Council, (ETAG)</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E5DC5DE" w14:textId="77777777" w:rsidR="000C2280" w:rsidRPr="00F53695" w:rsidRDefault="000C2280" w:rsidP="007E43E4">
            <w:pPr>
              <w:spacing w:after="0" w:line="240" w:lineRule="auto"/>
              <w:rPr>
                <w:sz w:val="18"/>
                <w:lang w:val="en-GB"/>
              </w:rPr>
            </w:pPr>
            <w:r w:rsidRPr="00F53695">
              <w:rPr>
                <w:sz w:val="18"/>
                <w:lang w:val="en-GB"/>
              </w:rPr>
              <w:t>Estonia</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E7CA179" w14:textId="77777777" w:rsidR="000C2280" w:rsidRPr="00A21339" w:rsidRDefault="000C2280" w:rsidP="007E43E4">
            <w:pPr>
              <w:spacing w:after="0" w:line="240" w:lineRule="auto"/>
              <w:ind w:right="168"/>
              <w:jc w:val="center"/>
              <w:rPr>
                <w:sz w:val="18"/>
                <w:lang w:val="fr-FR"/>
              </w:rPr>
            </w:pPr>
            <w:r w:rsidRPr="00A21339">
              <w:rPr>
                <w:sz w:val="18"/>
                <w:lang w:val="fr-FR"/>
              </w:rPr>
              <w:t xml:space="preserve">Margit </w:t>
            </w:r>
            <w:proofErr w:type="spellStart"/>
            <w:r w:rsidRPr="00A21339">
              <w:rPr>
                <w:sz w:val="18"/>
                <w:lang w:val="fr-FR"/>
              </w:rPr>
              <w:t>Suuroja</w:t>
            </w:r>
            <w:proofErr w:type="spellEnd"/>
          </w:p>
          <w:p w14:paraId="6E4B9843" w14:textId="77777777" w:rsidR="000C2280" w:rsidRPr="00A21339" w:rsidRDefault="000C2280" w:rsidP="007E43E4">
            <w:pPr>
              <w:spacing w:after="0" w:line="240" w:lineRule="auto"/>
              <w:ind w:right="168"/>
              <w:jc w:val="center"/>
              <w:rPr>
                <w:sz w:val="18"/>
                <w:lang w:val="fr-FR"/>
              </w:rPr>
            </w:pPr>
            <w:r w:rsidRPr="00A21339">
              <w:rPr>
                <w:sz w:val="18"/>
                <w:lang w:val="fr-FR"/>
              </w:rPr>
              <w:t>Margit.Suuroja@etag.ee</w:t>
            </w:r>
          </w:p>
          <w:p w14:paraId="651D4576" w14:textId="77777777" w:rsidR="000C2280" w:rsidRPr="00E26413" w:rsidRDefault="000C2280" w:rsidP="007E43E4">
            <w:pPr>
              <w:spacing w:after="0" w:line="240" w:lineRule="auto"/>
              <w:ind w:right="168"/>
              <w:jc w:val="center"/>
              <w:rPr>
                <w:sz w:val="18"/>
                <w:lang w:val="es-US"/>
              </w:rPr>
            </w:pPr>
            <w:r w:rsidRPr="00E26413">
              <w:rPr>
                <w:sz w:val="18"/>
                <w:lang w:val="es-US"/>
              </w:rPr>
              <w:t>Tel.: +372 731 7360</w:t>
            </w:r>
          </w:p>
          <w:p w14:paraId="2EFEBB47" w14:textId="77777777" w:rsidR="000C2280" w:rsidRPr="00E26413" w:rsidRDefault="000C2280" w:rsidP="007E43E4">
            <w:pPr>
              <w:spacing w:after="0" w:line="240" w:lineRule="auto"/>
              <w:ind w:right="168"/>
              <w:jc w:val="center"/>
              <w:rPr>
                <w:sz w:val="18"/>
                <w:lang w:val="es-US"/>
              </w:rPr>
            </w:pPr>
            <w:proofErr w:type="spellStart"/>
            <w:r w:rsidRPr="00E26413">
              <w:rPr>
                <w:sz w:val="18"/>
                <w:lang w:val="es-US"/>
              </w:rPr>
              <w:t>Argo</w:t>
            </w:r>
            <w:proofErr w:type="spellEnd"/>
            <w:r w:rsidRPr="00E26413">
              <w:rPr>
                <w:sz w:val="18"/>
                <w:lang w:val="es-US"/>
              </w:rPr>
              <w:t xml:space="preserve"> </w:t>
            </w:r>
            <w:proofErr w:type="spellStart"/>
            <w:r w:rsidRPr="00E26413">
              <w:rPr>
                <w:sz w:val="18"/>
                <w:lang w:val="es-US"/>
              </w:rPr>
              <w:t>Soon</w:t>
            </w:r>
            <w:proofErr w:type="spellEnd"/>
          </w:p>
          <w:p w14:paraId="7D634C7C" w14:textId="77777777" w:rsidR="000C2280" w:rsidRPr="00E26413" w:rsidRDefault="000C2280" w:rsidP="007E43E4">
            <w:pPr>
              <w:spacing w:after="0" w:line="240" w:lineRule="auto"/>
              <w:ind w:right="168"/>
              <w:jc w:val="center"/>
              <w:rPr>
                <w:sz w:val="18"/>
                <w:lang w:val="es-US"/>
              </w:rPr>
            </w:pPr>
            <w:r w:rsidRPr="00E26413">
              <w:rPr>
                <w:sz w:val="18"/>
                <w:lang w:val="es-US"/>
              </w:rPr>
              <w:t>Argo.Soon@etag.ee</w:t>
            </w:r>
          </w:p>
          <w:p w14:paraId="657A2C01" w14:textId="77777777" w:rsidR="000C2280" w:rsidRPr="00A07FF7" w:rsidRDefault="000C2280" w:rsidP="007E43E4">
            <w:pPr>
              <w:spacing w:after="0" w:line="240" w:lineRule="auto"/>
              <w:ind w:right="168"/>
              <w:jc w:val="center"/>
              <w:rPr>
                <w:color w:val="D9D9D9" w:themeColor="background2" w:themeShade="D9"/>
                <w:sz w:val="18"/>
                <w:lang w:val="en-GB"/>
              </w:rPr>
            </w:pPr>
            <w:r w:rsidRPr="00A21339">
              <w:rPr>
                <w:sz w:val="18"/>
                <w:lang w:val="fr-FR"/>
              </w:rPr>
              <w:t>Tel</w:t>
            </w:r>
            <w:proofErr w:type="gramStart"/>
            <w:r w:rsidRPr="00A21339">
              <w:rPr>
                <w:sz w:val="18"/>
                <w:lang w:val="fr-FR"/>
              </w:rPr>
              <w:t>.:</w:t>
            </w:r>
            <w:proofErr w:type="gramEnd"/>
            <w:r w:rsidRPr="00A21339">
              <w:rPr>
                <w:sz w:val="18"/>
                <w:lang w:val="fr-FR"/>
              </w:rPr>
              <w:t xml:space="preserve"> +372 515 3424</w:t>
            </w:r>
          </w:p>
        </w:tc>
      </w:tr>
      <w:tr w:rsidR="000C2280" w:rsidRPr="00A07FF7" w14:paraId="60095D71"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10A363A7" w14:textId="77777777" w:rsidR="000C2280" w:rsidRPr="00F53695" w:rsidRDefault="000C2280" w:rsidP="007E43E4">
            <w:pPr>
              <w:spacing w:after="0" w:line="240" w:lineRule="auto"/>
              <w:ind w:right="175"/>
              <w:rPr>
                <w:b/>
                <w:i/>
                <w:iCs/>
                <w:sz w:val="18"/>
                <w:lang w:val="en-GB"/>
              </w:rPr>
            </w:pPr>
            <w:r w:rsidRPr="00F53695">
              <w:rPr>
                <w:b/>
                <w:i/>
                <w:iCs/>
                <w:sz w:val="18"/>
                <w:lang w:val="en-GB"/>
              </w:rPr>
              <w:t>Business Finland, (BFRK)</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6732AD8C" w14:textId="77777777" w:rsidR="000C2280" w:rsidRPr="00F53695" w:rsidRDefault="000C2280" w:rsidP="007E43E4">
            <w:pPr>
              <w:spacing w:after="0" w:line="240" w:lineRule="auto"/>
              <w:rPr>
                <w:sz w:val="18"/>
                <w:lang w:val="en-GB"/>
              </w:rPr>
            </w:pPr>
            <w:r w:rsidRPr="00F53695">
              <w:rPr>
                <w:sz w:val="18"/>
                <w:lang w:val="en-GB"/>
              </w:rPr>
              <w:t>Finland</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1E38B053" w14:textId="77777777" w:rsidR="000C2280" w:rsidRPr="00BF6FE6" w:rsidRDefault="000C2280" w:rsidP="007E43E4">
            <w:pPr>
              <w:spacing w:after="0" w:line="240" w:lineRule="auto"/>
              <w:ind w:right="168"/>
              <w:jc w:val="center"/>
              <w:rPr>
                <w:sz w:val="18"/>
              </w:rPr>
            </w:pPr>
            <w:r w:rsidRPr="00BF6FE6">
              <w:rPr>
                <w:sz w:val="18"/>
              </w:rPr>
              <w:t>Norma Jäppinen</w:t>
            </w:r>
          </w:p>
          <w:p w14:paraId="7FD1192B" w14:textId="77777777" w:rsidR="000C2280" w:rsidRPr="005C1365" w:rsidRDefault="000C2280" w:rsidP="007E43E4">
            <w:pPr>
              <w:spacing w:after="0" w:line="240" w:lineRule="auto"/>
              <w:ind w:right="168"/>
              <w:jc w:val="center"/>
              <w:rPr>
                <w:sz w:val="18"/>
              </w:rPr>
            </w:pPr>
            <w:r w:rsidRPr="005C1365">
              <w:rPr>
                <w:sz w:val="18"/>
              </w:rPr>
              <w:t>norma.jappinen@businessfinland.fi Matti Hiltunen</w:t>
            </w:r>
          </w:p>
          <w:p w14:paraId="13BF8F98" w14:textId="77777777" w:rsidR="000C2280" w:rsidRPr="00BF6FE6" w:rsidRDefault="000C2280" w:rsidP="007E43E4">
            <w:pPr>
              <w:spacing w:after="0" w:line="240" w:lineRule="auto"/>
              <w:ind w:right="168"/>
              <w:jc w:val="center"/>
              <w:rPr>
                <w:sz w:val="18"/>
              </w:rPr>
            </w:pPr>
            <w:r w:rsidRPr="00BF6FE6">
              <w:rPr>
                <w:sz w:val="18"/>
              </w:rPr>
              <w:t>matti.hiltunen@businessfinland.fi</w:t>
            </w:r>
          </w:p>
          <w:p w14:paraId="36F46F32" w14:textId="77777777" w:rsidR="000C2280" w:rsidRPr="00BF6FE6" w:rsidRDefault="000C2280" w:rsidP="007E43E4">
            <w:pPr>
              <w:spacing w:after="0" w:line="240" w:lineRule="auto"/>
              <w:ind w:right="168"/>
              <w:jc w:val="center"/>
              <w:rPr>
                <w:sz w:val="18"/>
              </w:rPr>
            </w:pPr>
            <w:r w:rsidRPr="00BF6FE6">
              <w:rPr>
                <w:sz w:val="18"/>
              </w:rPr>
              <w:t>Tel.: +358 50 5577 012</w:t>
            </w:r>
          </w:p>
          <w:p w14:paraId="5A5A94C0" w14:textId="77777777" w:rsidR="000C2280" w:rsidRPr="00A07FF7" w:rsidRDefault="000C2280" w:rsidP="007E43E4">
            <w:pPr>
              <w:spacing w:after="0" w:line="240" w:lineRule="auto"/>
              <w:ind w:right="168"/>
              <w:jc w:val="center"/>
              <w:rPr>
                <w:color w:val="D9D9D9" w:themeColor="background2" w:themeShade="D9"/>
                <w:sz w:val="18"/>
                <w:lang w:val="es-US"/>
              </w:rPr>
            </w:pPr>
            <w:r w:rsidRPr="00A07FF7">
              <w:rPr>
                <w:sz w:val="18"/>
                <w:lang w:val="es-US"/>
              </w:rPr>
              <w:t>Tel.</w:t>
            </w:r>
            <w:r>
              <w:rPr>
                <w:sz w:val="18"/>
                <w:lang w:val="es-US"/>
              </w:rPr>
              <w:t xml:space="preserve">: </w:t>
            </w:r>
            <w:r w:rsidRPr="00A07FF7">
              <w:rPr>
                <w:sz w:val="18"/>
                <w:lang w:val="es-US"/>
              </w:rPr>
              <w:t>+358 50 5577 652</w:t>
            </w:r>
          </w:p>
        </w:tc>
      </w:tr>
      <w:tr w:rsidR="000C2280" w:rsidRPr="00A07FF7" w14:paraId="0FEB8E1B"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6252B421" w14:textId="77777777" w:rsidR="000C2280" w:rsidRPr="0071160F" w:rsidRDefault="000C2280" w:rsidP="007E43E4">
            <w:pPr>
              <w:spacing w:after="0" w:line="240" w:lineRule="auto"/>
              <w:ind w:right="175"/>
              <w:rPr>
                <w:b/>
                <w:i/>
                <w:iCs/>
                <w:sz w:val="18"/>
                <w:lang w:val="fr-FR"/>
              </w:rPr>
            </w:pPr>
            <w:r w:rsidRPr="0071160F">
              <w:rPr>
                <w:b/>
                <w:i/>
                <w:iCs/>
                <w:sz w:val="18"/>
                <w:lang w:val="fr-FR"/>
              </w:rPr>
              <w:t>Agence Nationale de la Recherche, (ANR)</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19D54E67" w14:textId="77777777" w:rsidR="000C2280" w:rsidRPr="00F53695" w:rsidRDefault="000C2280" w:rsidP="007E43E4">
            <w:pPr>
              <w:spacing w:after="0" w:line="240" w:lineRule="auto"/>
              <w:rPr>
                <w:sz w:val="18"/>
                <w:lang w:val="en-GB"/>
              </w:rPr>
            </w:pPr>
            <w:r w:rsidRPr="00F53695">
              <w:rPr>
                <w:sz w:val="18"/>
                <w:lang w:val="en-GB"/>
              </w:rPr>
              <w:t>France</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72D74ED" w14:textId="77777777" w:rsidR="000C2280" w:rsidRDefault="000C2280" w:rsidP="007E43E4">
            <w:pPr>
              <w:spacing w:after="0" w:line="240" w:lineRule="auto"/>
              <w:ind w:right="168"/>
              <w:jc w:val="center"/>
              <w:rPr>
                <w:sz w:val="18"/>
              </w:rPr>
            </w:pPr>
            <w:r w:rsidRPr="00A07FF7">
              <w:rPr>
                <w:sz w:val="18"/>
              </w:rPr>
              <w:t>Monika Frenzel</w:t>
            </w:r>
          </w:p>
          <w:p w14:paraId="15EB61B8" w14:textId="77777777" w:rsidR="000C2280" w:rsidRPr="00A07FF7" w:rsidRDefault="000C2280" w:rsidP="007E43E4">
            <w:pPr>
              <w:spacing w:after="0" w:line="240" w:lineRule="auto"/>
              <w:ind w:right="168"/>
              <w:jc w:val="center"/>
              <w:rPr>
                <w:sz w:val="18"/>
              </w:rPr>
            </w:pPr>
            <w:r>
              <w:rPr>
                <w:sz w:val="18"/>
              </w:rPr>
              <w:t xml:space="preserve">Mylène </w:t>
            </w:r>
            <w:r w:rsidRPr="00D73E6B">
              <w:rPr>
                <w:sz w:val="18"/>
              </w:rPr>
              <w:t>Vaillancourt</w:t>
            </w:r>
          </w:p>
          <w:p w14:paraId="02109D79" w14:textId="77777777" w:rsidR="000C2280" w:rsidRDefault="000C2280" w:rsidP="007E43E4">
            <w:pPr>
              <w:spacing w:after="0" w:line="240" w:lineRule="auto"/>
              <w:ind w:right="168"/>
              <w:jc w:val="center"/>
              <w:rPr>
                <w:sz w:val="18"/>
              </w:rPr>
            </w:pPr>
            <w:r w:rsidRPr="00A07FF7">
              <w:rPr>
                <w:sz w:val="18"/>
              </w:rPr>
              <w:t xml:space="preserve">EPPerMed@agencerecherche.fr </w:t>
            </w:r>
          </w:p>
          <w:p w14:paraId="5275E553" w14:textId="77777777" w:rsidR="000C2280" w:rsidRPr="00A07FF7" w:rsidRDefault="000C2280" w:rsidP="007E43E4">
            <w:pPr>
              <w:spacing w:after="0" w:line="240" w:lineRule="auto"/>
              <w:ind w:right="168"/>
              <w:jc w:val="center"/>
              <w:rPr>
                <w:sz w:val="18"/>
              </w:rPr>
            </w:pPr>
            <w:r w:rsidRPr="00A07FF7">
              <w:rPr>
                <w:sz w:val="18"/>
              </w:rPr>
              <w:t>Tel: (+33) (0) 1 73 54 83 32</w:t>
            </w:r>
          </w:p>
        </w:tc>
      </w:tr>
      <w:tr w:rsidR="000C2280" w:rsidRPr="00A07FF7" w14:paraId="4CFBBEF1" w14:textId="77777777" w:rsidTr="007E43E4">
        <w:trPr>
          <w:trHeight w:val="120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AB749F8" w14:textId="77777777" w:rsidR="000C2280" w:rsidRPr="00F53695" w:rsidRDefault="000C2280" w:rsidP="007E43E4">
            <w:pPr>
              <w:spacing w:after="0" w:line="240" w:lineRule="auto"/>
              <w:ind w:right="175"/>
              <w:rPr>
                <w:b/>
                <w:i/>
                <w:iCs/>
                <w:sz w:val="18"/>
                <w:lang w:val="en-GB"/>
              </w:rPr>
            </w:pPr>
            <w:r w:rsidRPr="00F53695">
              <w:rPr>
                <w:b/>
                <w:bCs/>
                <w:i/>
                <w:iCs/>
                <w:sz w:val="18"/>
                <w:lang w:val="en-GB"/>
              </w:rPr>
              <w:t>Federal Ministry of Education and</w:t>
            </w:r>
            <w:r w:rsidRPr="00F53695">
              <w:rPr>
                <w:b/>
                <w:bCs/>
                <w:i/>
                <w:iCs/>
                <w:sz w:val="18"/>
                <w:lang w:val="en-GB"/>
              </w:rPr>
              <w:br/>
              <w:t>Research, (BMBF)</w:t>
            </w:r>
            <w:r w:rsidRPr="00F53695">
              <w:rPr>
                <w:b/>
                <w:bCs/>
                <w:i/>
                <w:iCs/>
                <w:sz w:val="18"/>
                <w:lang w:val="en-GB"/>
              </w:rPr>
              <w:br/>
              <w:t xml:space="preserve">German Aerospace </w:t>
            </w:r>
            <w:proofErr w:type="spellStart"/>
            <w:r w:rsidRPr="00F53695">
              <w:rPr>
                <w:b/>
                <w:bCs/>
                <w:i/>
                <w:iCs/>
                <w:sz w:val="18"/>
                <w:lang w:val="en-GB"/>
              </w:rPr>
              <w:t>Center</w:t>
            </w:r>
            <w:proofErr w:type="spellEnd"/>
            <w:r w:rsidRPr="00F53695">
              <w:rPr>
                <w:b/>
                <w:bCs/>
                <w:i/>
                <w:iCs/>
                <w:sz w:val="18"/>
                <w:lang w:val="en-GB"/>
              </w:rPr>
              <w:t xml:space="preserve"> </w:t>
            </w:r>
            <w:proofErr w:type="spellStart"/>
            <w:r w:rsidRPr="00F53695">
              <w:rPr>
                <w:b/>
                <w:bCs/>
                <w:i/>
                <w:iCs/>
                <w:sz w:val="18"/>
                <w:lang w:val="en-GB"/>
              </w:rPr>
              <w:t>e.V.</w:t>
            </w:r>
            <w:proofErr w:type="spellEnd"/>
            <w:r w:rsidRPr="00F53695">
              <w:rPr>
                <w:b/>
                <w:bCs/>
                <w:i/>
                <w:iCs/>
                <w:sz w:val="18"/>
                <w:lang w:val="en-GB"/>
              </w:rPr>
              <w:t xml:space="preserve"> – Project</w:t>
            </w:r>
            <w:r w:rsidRPr="00F53695">
              <w:rPr>
                <w:b/>
                <w:bCs/>
                <w:i/>
                <w:iCs/>
                <w:sz w:val="18"/>
                <w:lang w:val="en-GB"/>
              </w:rPr>
              <w:br/>
              <w:t>Management Agency, (DLR)</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49D96B8" w14:textId="77777777" w:rsidR="000C2280" w:rsidRPr="00F53695" w:rsidRDefault="000C2280" w:rsidP="007E43E4">
            <w:pPr>
              <w:spacing w:after="0" w:line="240" w:lineRule="auto"/>
              <w:rPr>
                <w:sz w:val="18"/>
                <w:lang w:val="en-GB"/>
              </w:rPr>
            </w:pPr>
            <w:r w:rsidRPr="00F53695">
              <w:rPr>
                <w:sz w:val="18"/>
                <w:lang w:val="en-GB"/>
              </w:rPr>
              <w:t>Germany</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6CABF2B3" w14:textId="77777777" w:rsidR="000C2280" w:rsidRPr="0090035F" w:rsidRDefault="000C2280" w:rsidP="007E43E4">
            <w:pPr>
              <w:spacing w:after="0" w:line="240" w:lineRule="auto"/>
              <w:ind w:right="168"/>
              <w:jc w:val="center"/>
              <w:rPr>
                <w:sz w:val="18"/>
                <w:lang w:val="fr-FR"/>
              </w:rPr>
            </w:pPr>
            <w:r w:rsidRPr="0090035F">
              <w:rPr>
                <w:sz w:val="18"/>
                <w:lang w:val="fr-FR"/>
              </w:rPr>
              <w:t xml:space="preserve">Ute </w:t>
            </w:r>
            <w:proofErr w:type="spellStart"/>
            <w:r w:rsidRPr="0090035F">
              <w:rPr>
                <w:sz w:val="18"/>
                <w:lang w:val="fr-FR"/>
              </w:rPr>
              <w:t>Preuss</w:t>
            </w:r>
            <w:proofErr w:type="spellEnd"/>
          </w:p>
          <w:p w14:paraId="1B8A9F69" w14:textId="77777777" w:rsidR="000C2280" w:rsidRPr="0090035F" w:rsidRDefault="000C2280" w:rsidP="007E43E4">
            <w:pPr>
              <w:spacing w:after="0" w:line="240" w:lineRule="auto"/>
              <w:ind w:right="168"/>
              <w:jc w:val="center"/>
              <w:rPr>
                <w:sz w:val="18"/>
                <w:lang w:val="fr-FR"/>
              </w:rPr>
            </w:pPr>
            <w:r w:rsidRPr="0090035F">
              <w:rPr>
                <w:sz w:val="18"/>
                <w:lang w:val="fr-FR"/>
              </w:rPr>
              <w:t xml:space="preserve">Jacqueline </w:t>
            </w:r>
            <w:proofErr w:type="spellStart"/>
            <w:r w:rsidRPr="0090035F">
              <w:rPr>
                <w:sz w:val="18"/>
                <w:lang w:val="fr-FR"/>
              </w:rPr>
              <w:t>Kalb</w:t>
            </w:r>
            <w:proofErr w:type="spellEnd"/>
          </w:p>
          <w:p w14:paraId="301245A7" w14:textId="77777777" w:rsidR="000C2280" w:rsidRPr="0090035F" w:rsidRDefault="000C2280" w:rsidP="007E43E4">
            <w:pPr>
              <w:spacing w:after="0" w:line="240" w:lineRule="auto"/>
              <w:ind w:right="168"/>
              <w:jc w:val="center"/>
              <w:rPr>
                <w:sz w:val="18"/>
                <w:lang w:val="fr-FR"/>
              </w:rPr>
            </w:pPr>
            <w:r w:rsidRPr="0090035F">
              <w:rPr>
                <w:sz w:val="18"/>
                <w:lang w:val="fr-FR"/>
              </w:rPr>
              <w:t>permed@dlr.de</w:t>
            </w:r>
          </w:p>
          <w:p w14:paraId="4806EE96" w14:textId="77777777" w:rsidR="000C2280" w:rsidRPr="00A07FF7" w:rsidRDefault="000C2280" w:rsidP="007E43E4">
            <w:pPr>
              <w:spacing w:after="0" w:line="240" w:lineRule="auto"/>
              <w:ind w:right="168"/>
              <w:jc w:val="center"/>
              <w:rPr>
                <w:color w:val="D9D9D9" w:themeColor="background2" w:themeShade="D9"/>
                <w:sz w:val="18"/>
              </w:rPr>
            </w:pPr>
            <w:r w:rsidRPr="00A07FF7">
              <w:rPr>
                <w:sz w:val="18"/>
              </w:rPr>
              <w:t>Tel.: +49 228 3821-2211</w:t>
            </w:r>
          </w:p>
        </w:tc>
      </w:tr>
      <w:tr w:rsidR="000C2280" w:rsidRPr="009F7DB6" w14:paraId="1ADA2C70" w14:textId="77777777" w:rsidTr="007E43E4">
        <w:trPr>
          <w:trHeight w:val="1124"/>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0D90435" w14:textId="77777777" w:rsidR="000C2280" w:rsidRPr="00F53695" w:rsidRDefault="000C2280" w:rsidP="007E43E4">
            <w:pPr>
              <w:spacing w:after="0" w:line="240" w:lineRule="auto"/>
              <w:ind w:right="175"/>
              <w:rPr>
                <w:b/>
                <w:i/>
                <w:iCs/>
                <w:sz w:val="18"/>
                <w:lang w:val="en-GB"/>
              </w:rPr>
            </w:pPr>
            <w:r w:rsidRPr="00F53695">
              <w:rPr>
                <w:b/>
                <w:i/>
                <w:iCs/>
                <w:sz w:val="18"/>
                <w:lang w:val="en-GB"/>
              </w:rPr>
              <w:t xml:space="preserve">Federal Ministry of Health, (BMG) </w:t>
            </w:r>
          </w:p>
          <w:p w14:paraId="50834B3B" w14:textId="77777777" w:rsidR="000C2280" w:rsidRPr="00F53695" w:rsidRDefault="000C2280" w:rsidP="007E43E4">
            <w:pPr>
              <w:spacing w:after="0" w:line="240" w:lineRule="auto"/>
              <w:ind w:right="175"/>
              <w:rPr>
                <w:b/>
                <w:i/>
                <w:iCs/>
                <w:sz w:val="18"/>
                <w:lang w:val="en-GB"/>
              </w:rPr>
            </w:pPr>
            <w:r w:rsidRPr="00F53695">
              <w:rPr>
                <w:b/>
                <w:i/>
                <w:iCs/>
                <w:sz w:val="18"/>
                <w:lang w:val="en-GB"/>
              </w:rPr>
              <w:t xml:space="preserve">German Aerospace </w:t>
            </w:r>
            <w:proofErr w:type="spellStart"/>
            <w:r w:rsidRPr="00F53695">
              <w:rPr>
                <w:b/>
                <w:i/>
                <w:iCs/>
                <w:sz w:val="18"/>
                <w:lang w:val="en-GB"/>
              </w:rPr>
              <w:t>Center</w:t>
            </w:r>
            <w:proofErr w:type="spellEnd"/>
            <w:r w:rsidRPr="00F53695">
              <w:rPr>
                <w:b/>
                <w:i/>
                <w:iCs/>
                <w:sz w:val="18"/>
                <w:lang w:val="en-GB"/>
              </w:rPr>
              <w:t xml:space="preserve"> </w:t>
            </w:r>
            <w:proofErr w:type="spellStart"/>
            <w:r w:rsidRPr="00F53695">
              <w:rPr>
                <w:b/>
                <w:i/>
                <w:iCs/>
                <w:sz w:val="18"/>
                <w:lang w:val="en-GB"/>
              </w:rPr>
              <w:t>e.V.</w:t>
            </w:r>
            <w:proofErr w:type="spellEnd"/>
            <w:r w:rsidRPr="00F53695">
              <w:rPr>
                <w:b/>
                <w:i/>
                <w:iCs/>
                <w:sz w:val="18"/>
                <w:lang w:val="en-GB"/>
              </w:rPr>
              <w:t xml:space="preserve"> – Project Management Agency, (DLR)</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7E9F883" w14:textId="77777777" w:rsidR="000C2280" w:rsidRPr="00F53695" w:rsidRDefault="000C2280" w:rsidP="007E43E4">
            <w:pPr>
              <w:spacing w:after="0" w:line="240" w:lineRule="auto"/>
              <w:rPr>
                <w:sz w:val="18"/>
                <w:lang w:val="en-GB"/>
              </w:rPr>
            </w:pPr>
            <w:r w:rsidRPr="00F53695">
              <w:rPr>
                <w:sz w:val="18"/>
                <w:lang w:val="en-GB"/>
              </w:rPr>
              <w:t>Germany</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45EFB0E0" w14:textId="77777777" w:rsidR="000C2280" w:rsidRPr="000C2280" w:rsidRDefault="000C2280" w:rsidP="007E43E4">
            <w:pPr>
              <w:spacing w:after="0" w:line="240" w:lineRule="auto"/>
              <w:ind w:right="168"/>
              <w:jc w:val="center"/>
              <w:rPr>
                <w:sz w:val="18"/>
                <w:lang w:val="en-GB"/>
              </w:rPr>
            </w:pPr>
            <w:r w:rsidRPr="000C2280">
              <w:rPr>
                <w:sz w:val="18"/>
                <w:lang w:val="en-GB"/>
              </w:rPr>
              <w:t xml:space="preserve">Fabian </w:t>
            </w:r>
            <w:proofErr w:type="spellStart"/>
            <w:r w:rsidRPr="000C2280">
              <w:rPr>
                <w:sz w:val="18"/>
                <w:lang w:val="en-GB"/>
              </w:rPr>
              <w:t>Gondorf</w:t>
            </w:r>
            <w:proofErr w:type="spellEnd"/>
          </w:p>
          <w:p w14:paraId="176161CF" w14:textId="77777777" w:rsidR="000C2280" w:rsidRPr="000C2280" w:rsidRDefault="000C2280" w:rsidP="007E43E4">
            <w:pPr>
              <w:spacing w:after="0" w:line="240" w:lineRule="auto"/>
              <w:ind w:right="168"/>
              <w:jc w:val="center"/>
              <w:rPr>
                <w:sz w:val="18"/>
                <w:lang w:val="en-GB"/>
              </w:rPr>
            </w:pPr>
            <w:r w:rsidRPr="000C2280">
              <w:rPr>
                <w:sz w:val="18"/>
                <w:lang w:val="en-GB"/>
              </w:rPr>
              <w:t>permed@dlr.de</w:t>
            </w:r>
          </w:p>
          <w:p w14:paraId="0DF21346" w14:textId="77777777" w:rsidR="000C2280" w:rsidRPr="000C2280" w:rsidRDefault="000C2280" w:rsidP="007E43E4">
            <w:pPr>
              <w:spacing w:after="0" w:line="240" w:lineRule="auto"/>
              <w:ind w:right="168"/>
              <w:jc w:val="center"/>
              <w:rPr>
                <w:sz w:val="18"/>
                <w:lang w:val="en-GB"/>
              </w:rPr>
            </w:pPr>
            <w:r w:rsidRPr="000C2280">
              <w:rPr>
                <w:sz w:val="18"/>
                <w:lang w:val="en-GB"/>
              </w:rPr>
              <w:t>Tel.: +49 228 3821-2211</w:t>
            </w:r>
          </w:p>
        </w:tc>
      </w:tr>
      <w:tr w:rsidR="000C2280" w:rsidRPr="00FF34A3" w14:paraId="4DFBD05E" w14:textId="77777777" w:rsidTr="007E43E4">
        <w:trPr>
          <w:trHeight w:val="624"/>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3EE78D85" w14:textId="77777777" w:rsidR="000C2280" w:rsidRPr="00F53695" w:rsidRDefault="000C2280" w:rsidP="007E43E4">
            <w:pPr>
              <w:spacing w:after="0" w:line="240" w:lineRule="auto"/>
              <w:ind w:right="175"/>
              <w:rPr>
                <w:b/>
                <w:i/>
                <w:iCs/>
                <w:sz w:val="18"/>
                <w:lang w:val="en-GB"/>
              </w:rPr>
            </w:pPr>
            <w:r w:rsidRPr="00F53695">
              <w:rPr>
                <w:b/>
                <w:i/>
                <w:iCs/>
                <w:sz w:val="18"/>
                <w:lang w:val="en-GB"/>
              </w:rPr>
              <w:t>Saxon State Ministry for Science, Culture and Tourism, (SMWK)</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42CF012" w14:textId="77777777" w:rsidR="000C2280" w:rsidRPr="00F53695" w:rsidRDefault="000C2280" w:rsidP="007E43E4">
            <w:pPr>
              <w:spacing w:after="0" w:line="240" w:lineRule="auto"/>
              <w:rPr>
                <w:sz w:val="18"/>
                <w:lang w:val="en-GB"/>
              </w:rPr>
            </w:pPr>
            <w:r w:rsidRPr="00F53695">
              <w:rPr>
                <w:sz w:val="18"/>
                <w:lang w:val="en-GB"/>
              </w:rPr>
              <w:t>Germany (Saxony)</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B02CAB0" w14:textId="77777777" w:rsidR="000C2280" w:rsidRPr="002F1193" w:rsidRDefault="000C2280" w:rsidP="007E43E4">
            <w:pPr>
              <w:spacing w:after="0" w:line="240" w:lineRule="auto"/>
              <w:ind w:right="168"/>
              <w:jc w:val="center"/>
              <w:rPr>
                <w:sz w:val="18"/>
              </w:rPr>
            </w:pPr>
            <w:r w:rsidRPr="002F1193">
              <w:rPr>
                <w:sz w:val="18"/>
              </w:rPr>
              <w:t>Gabriele Süptitz</w:t>
            </w:r>
          </w:p>
          <w:p w14:paraId="1526AE36" w14:textId="77777777" w:rsidR="000C2280" w:rsidRPr="002F1193" w:rsidRDefault="000C2280" w:rsidP="007E43E4">
            <w:pPr>
              <w:spacing w:after="0" w:line="240" w:lineRule="auto"/>
              <w:ind w:right="168"/>
              <w:jc w:val="center"/>
              <w:rPr>
                <w:sz w:val="18"/>
              </w:rPr>
            </w:pPr>
            <w:r w:rsidRPr="002F1193">
              <w:rPr>
                <w:sz w:val="18"/>
              </w:rPr>
              <w:t>gabriele.sueptitz@smwk.sachsen.de Tel.: +49 351 564-64210</w:t>
            </w:r>
          </w:p>
          <w:p w14:paraId="07F61328" w14:textId="77777777" w:rsidR="000C2280" w:rsidRDefault="000C2280" w:rsidP="007E43E4">
            <w:pPr>
              <w:spacing w:after="0" w:line="240" w:lineRule="auto"/>
              <w:ind w:right="168"/>
              <w:jc w:val="center"/>
              <w:rPr>
                <w:sz w:val="18"/>
                <w:lang w:val="fr-FR"/>
              </w:rPr>
            </w:pPr>
            <w:r w:rsidRPr="00290CE9">
              <w:rPr>
                <w:sz w:val="18"/>
                <w:lang w:val="fr-FR"/>
              </w:rPr>
              <w:t xml:space="preserve">Caroline </w:t>
            </w:r>
            <w:proofErr w:type="spellStart"/>
            <w:r w:rsidRPr="00290CE9">
              <w:rPr>
                <w:sz w:val="18"/>
                <w:lang w:val="fr-FR"/>
              </w:rPr>
              <w:t>Karapanos</w:t>
            </w:r>
            <w:proofErr w:type="spellEnd"/>
          </w:p>
          <w:p w14:paraId="0649883A" w14:textId="77777777" w:rsidR="000C2280" w:rsidRPr="00FF34A3" w:rsidRDefault="000C2280" w:rsidP="007E43E4">
            <w:pPr>
              <w:spacing w:after="0" w:line="240" w:lineRule="auto"/>
              <w:ind w:right="168"/>
              <w:jc w:val="center"/>
              <w:rPr>
                <w:sz w:val="18"/>
              </w:rPr>
            </w:pPr>
            <w:r w:rsidRPr="00D60DAC">
              <w:rPr>
                <w:sz w:val="18"/>
              </w:rPr>
              <w:t>caroline.karapanos@smwk.sachsen.de Tel.: +49 351 564-64210</w:t>
            </w:r>
          </w:p>
        </w:tc>
      </w:tr>
      <w:tr w:rsidR="000C2280" w:rsidRPr="00F53695" w14:paraId="63BD88D0" w14:textId="77777777" w:rsidTr="003704C3">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07581EF" w14:textId="77777777" w:rsidR="000C2280" w:rsidRPr="008201E9" w:rsidRDefault="000C2280" w:rsidP="007E43E4">
            <w:pPr>
              <w:spacing w:after="0" w:line="240" w:lineRule="auto"/>
              <w:ind w:right="175"/>
              <w:rPr>
                <w:b/>
                <w:i/>
                <w:iCs/>
                <w:sz w:val="18"/>
                <w:lang w:val="en-GB"/>
              </w:rPr>
            </w:pPr>
            <w:r w:rsidRPr="008201E9">
              <w:rPr>
                <w:b/>
                <w:i/>
                <w:iCs/>
                <w:sz w:val="18"/>
                <w:lang w:val="en-GB"/>
              </w:rPr>
              <w:t>General Secretariat for Research &amp; innovation, (GRST)</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47069B38" w14:textId="77777777" w:rsidR="000C2280" w:rsidRPr="00F53695" w:rsidRDefault="000C2280" w:rsidP="007E43E4">
            <w:pPr>
              <w:spacing w:after="0" w:line="240" w:lineRule="auto"/>
              <w:rPr>
                <w:sz w:val="18"/>
                <w:lang w:val="en-GB"/>
              </w:rPr>
            </w:pPr>
            <w:r>
              <w:rPr>
                <w:sz w:val="18"/>
                <w:lang w:val="en-GB"/>
              </w:rPr>
              <w:t>Greece</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637D94AC" w14:textId="4B1223DD" w:rsidR="000C2280" w:rsidRPr="00F53695" w:rsidRDefault="003704C3" w:rsidP="007E43E4">
            <w:pPr>
              <w:spacing w:after="0" w:line="240" w:lineRule="auto"/>
              <w:ind w:right="168"/>
              <w:jc w:val="center"/>
              <w:rPr>
                <w:sz w:val="18"/>
                <w:lang w:val="en-GB"/>
              </w:rPr>
            </w:pPr>
            <w:r>
              <w:rPr>
                <w:sz w:val="18"/>
                <w:lang w:val="en-GB"/>
              </w:rPr>
              <w:t>Soon available</w:t>
            </w:r>
          </w:p>
        </w:tc>
      </w:tr>
      <w:tr w:rsidR="000C2280" w:rsidRPr="00600E6B" w14:paraId="39C0FAC4"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793676D7" w14:textId="77777777" w:rsidR="000C2280" w:rsidRPr="00F53695" w:rsidRDefault="000C2280" w:rsidP="007E43E4">
            <w:pPr>
              <w:spacing w:after="0" w:line="240" w:lineRule="auto"/>
              <w:ind w:right="175"/>
              <w:rPr>
                <w:b/>
                <w:i/>
                <w:iCs/>
                <w:sz w:val="18"/>
                <w:lang w:val="en-GB"/>
              </w:rPr>
            </w:pPr>
            <w:r w:rsidRPr="00F53695">
              <w:rPr>
                <w:b/>
                <w:i/>
                <w:iCs/>
                <w:sz w:val="18"/>
                <w:lang w:val="en-GB"/>
              </w:rPr>
              <w:t>National Research, Development and Innovation Office, (NKFIH)</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397A09CC" w14:textId="77777777" w:rsidR="000C2280" w:rsidRPr="00F53695" w:rsidRDefault="000C2280" w:rsidP="007E43E4">
            <w:pPr>
              <w:spacing w:after="0" w:line="240" w:lineRule="auto"/>
              <w:rPr>
                <w:sz w:val="18"/>
                <w:lang w:val="en-GB"/>
              </w:rPr>
            </w:pPr>
            <w:r w:rsidRPr="00F53695">
              <w:rPr>
                <w:sz w:val="18"/>
                <w:lang w:val="en-GB"/>
              </w:rPr>
              <w:t>Hungary</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19D69BF9" w14:textId="77777777" w:rsidR="000C2280" w:rsidRPr="00A07FF7" w:rsidRDefault="000C2280" w:rsidP="007E43E4">
            <w:pPr>
              <w:spacing w:after="0" w:line="240" w:lineRule="auto"/>
              <w:ind w:right="168"/>
              <w:jc w:val="center"/>
              <w:rPr>
                <w:sz w:val="18"/>
                <w:lang w:val="fr-FR"/>
              </w:rPr>
            </w:pPr>
            <w:proofErr w:type="spellStart"/>
            <w:r w:rsidRPr="00A07FF7">
              <w:rPr>
                <w:sz w:val="18"/>
                <w:lang w:val="fr-FR"/>
              </w:rPr>
              <w:t>Zsuzsanna</w:t>
            </w:r>
            <w:proofErr w:type="spellEnd"/>
            <w:r w:rsidRPr="00A07FF7">
              <w:rPr>
                <w:sz w:val="18"/>
                <w:lang w:val="fr-FR"/>
              </w:rPr>
              <w:t xml:space="preserve"> </w:t>
            </w:r>
            <w:proofErr w:type="spellStart"/>
            <w:r w:rsidRPr="00A07FF7">
              <w:rPr>
                <w:sz w:val="18"/>
                <w:lang w:val="fr-FR"/>
              </w:rPr>
              <w:t>Kürti</w:t>
            </w:r>
            <w:proofErr w:type="spellEnd"/>
          </w:p>
          <w:p w14:paraId="592A5029" w14:textId="77777777" w:rsidR="000C2280" w:rsidRPr="00A07FF7" w:rsidRDefault="000C2280" w:rsidP="007E43E4">
            <w:pPr>
              <w:spacing w:after="0" w:line="240" w:lineRule="auto"/>
              <w:ind w:right="168"/>
              <w:jc w:val="center"/>
              <w:rPr>
                <w:sz w:val="18"/>
                <w:lang w:val="fr-FR"/>
              </w:rPr>
            </w:pPr>
            <w:r w:rsidRPr="00A07FF7">
              <w:rPr>
                <w:sz w:val="18"/>
                <w:lang w:val="fr-FR"/>
              </w:rPr>
              <w:t>nemzetkozi@nkfih.gov.hu</w:t>
            </w:r>
          </w:p>
          <w:p w14:paraId="47521148" w14:textId="77777777" w:rsidR="000C2280" w:rsidRPr="00A07FF7" w:rsidRDefault="000C2280" w:rsidP="007E43E4">
            <w:pPr>
              <w:spacing w:after="0" w:line="240" w:lineRule="auto"/>
              <w:ind w:right="168"/>
              <w:jc w:val="center"/>
              <w:rPr>
                <w:sz w:val="18"/>
                <w:lang w:val="fr-FR"/>
              </w:rPr>
            </w:pPr>
            <w:r w:rsidRPr="00A07FF7">
              <w:rPr>
                <w:sz w:val="18"/>
                <w:lang w:val="fr-FR"/>
              </w:rPr>
              <w:t>zsuzsanna.kurti@nkfih.gov.hu</w:t>
            </w:r>
          </w:p>
          <w:p w14:paraId="326DCF93" w14:textId="77777777" w:rsidR="000C2280" w:rsidRPr="00A07FF7" w:rsidRDefault="000C2280" w:rsidP="007E43E4">
            <w:pPr>
              <w:spacing w:after="0" w:line="240" w:lineRule="auto"/>
              <w:ind w:right="168"/>
              <w:jc w:val="center"/>
              <w:rPr>
                <w:sz w:val="18"/>
                <w:lang w:val="fr-FR"/>
              </w:rPr>
            </w:pPr>
            <w:r w:rsidRPr="00A07FF7">
              <w:rPr>
                <w:sz w:val="18"/>
                <w:lang w:val="fr-FR"/>
              </w:rPr>
              <w:t>Tel</w:t>
            </w:r>
            <w:proofErr w:type="gramStart"/>
            <w:r w:rsidRPr="00A07FF7">
              <w:rPr>
                <w:sz w:val="18"/>
                <w:lang w:val="fr-FR"/>
              </w:rPr>
              <w:t>.:</w:t>
            </w:r>
            <w:proofErr w:type="gramEnd"/>
            <w:r w:rsidRPr="00A07FF7">
              <w:rPr>
                <w:sz w:val="18"/>
                <w:lang w:val="fr-FR"/>
              </w:rPr>
              <w:t xml:space="preserve"> </w:t>
            </w:r>
            <w:r w:rsidRPr="0099333E">
              <w:rPr>
                <w:sz w:val="18"/>
                <w:lang w:val="fr-FR"/>
              </w:rPr>
              <w:t>+36 70 375 0036</w:t>
            </w:r>
          </w:p>
        </w:tc>
      </w:tr>
      <w:tr w:rsidR="000C2280" w:rsidRPr="009F7DB6" w14:paraId="784C5E36"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3B610C2B" w14:textId="77777777" w:rsidR="000C2280" w:rsidRPr="00F53695" w:rsidRDefault="000C2280" w:rsidP="007E43E4">
            <w:pPr>
              <w:spacing w:after="0" w:line="240" w:lineRule="auto"/>
              <w:ind w:right="175"/>
              <w:rPr>
                <w:b/>
                <w:i/>
                <w:iCs/>
                <w:sz w:val="18"/>
                <w:lang w:val="en-GB"/>
              </w:rPr>
            </w:pPr>
            <w:r w:rsidRPr="00F53695">
              <w:rPr>
                <w:b/>
                <w:i/>
                <w:iCs/>
                <w:sz w:val="18"/>
                <w:lang w:val="en-GB"/>
              </w:rPr>
              <w:t>The Icelandic Centre for Research, (RANNIS)</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151C94BB" w14:textId="77777777" w:rsidR="000C2280" w:rsidRPr="00F53695" w:rsidRDefault="000C2280" w:rsidP="007E43E4">
            <w:pPr>
              <w:spacing w:after="0" w:line="240" w:lineRule="auto"/>
              <w:rPr>
                <w:sz w:val="18"/>
                <w:lang w:val="en-GB"/>
              </w:rPr>
            </w:pPr>
            <w:r w:rsidRPr="00F53695">
              <w:rPr>
                <w:sz w:val="18"/>
                <w:lang w:val="en-GB"/>
              </w:rPr>
              <w:t>Iceland</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04828BE0" w14:textId="77777777" w:rsidR="000C2280" w:rsidRPr="00344F84" w:rsidRDefault="000C2280" w:rsidP="007E43E4">
            <w:pPr>
              <w:spacing w:after="0" w:line="240" w:lineRule="auto"/>
              <w:ind w:right="168"/>
              <w:jc w:val="center"/>
              <w:rPr>
                <w:sz w:val="18"/>
                <w:lang w:val="sv-SE"/>
              </w:rPr>
            </w:pPr>
            <w:r w:rsidRPr="00344F84">
              <w:rPr>
                <w:sz w:val="18"/>
                <w:lang w:val="sv-SE"/>
              </w:rPr>
              <w:t xml:space="preserve">Helga Snævarr Kristjánsdóttir </w:t>
            </w:r>
          </w:p>
          <w:p w14:paraId="1F3CBDDC" w14:textId="77777777" w:rsidR="000C2280" w:rsidRPr="00344F84" w:rsidRDefault="000C2280" w:rsidP="007E43E4">
            <w:pPr>
              <w:spacing w:after="0" w:line="240" w:lineRule="auto"/>
              <w:ind w:right="168"/>
              <w:jc w:val="center"/>
              <w:rPr>
                <w:sz w:val="18"/>
                <w:lang w:val="sv-SE"/>
              </w:rPr>
            </w:pPr>
            <w:r w:rsidRPr="00344F84">
              <w:rPr>
                <w:sz w:val="18"/>
                <w:lang w:val="sv-SE"/>
              </w:rPr>
              <w:t>Helga.s.kristjansdottir@rannis.is</w:t>
            </w:r>
          </w:p>
        </w:tc>
      </w:tr>
      <w:tr w:rsidR="000C2280" w:rsidRPr="00A07FF7" w14:paraId="00AA539C"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24C72DC9" w14:textId="1F9F1DBD" w:rsidR="000C2280" w:rsidRPr="00F53695" w:rsidRDefault="0009359C" w:rsidP="007E43E4">
            <w:pPr>
              <w:spacing w:after="0" w:line="240" w:lineRule="auto"/>
              <w:ind w:right="175"/>
              <w:rPr>
                <w:b/>
                <w:i/>
                <w:iCs/>
                <w:sz w:val="18"/>
                <w:lang w:val="en-GB"/>
              </w:rPr>
            </w:pPr>
            <w:proofErr w:type="spellStart"/>
            <w:r w:rsidRPr="0009359C">
              <w:rPr>
                <w:b/>
                <w:i/>
                <w:iCs/>
                <w:sz w:val="18"/>
                <w:lang w:val="en-GB"/>
              </w:rPr>
              <w:t>Taighde</w:t>
            </w:r>
            <w:proofErr w:type="spellEnd"/>
            <w:r w:rsidRPr="0009359C">
              <w:rPr>
                <w:b/>
                <w:i/>
                <w:iCs/>
                <w:sz w:val="18"/>
                <w:lang w:val="en-GB"/>
              </w:rPr>
              <w:t xml:space="preserve"> Éireann-Research Ireland</w:t>
            </w:r>
            <w:r w:rsidR="000C2280" w:rsidRPr="00F53695">
              <w:rPr>
                <w:b/>
                <w:i/>
                <w:iCs/>
                <w:sz w:val="18"/>
                <w:lang w:val="en-GB"/>
              </w:rPr>
              <w:t>, (</w:t>
            </w:r>
            <w:r w:rsidR="00600E6B" w:rsidRPr="00600E6B">
              <w:rPr>
                <w:b/>
                <w:i/>
                <w:iCs/>
                <w:sz w:val="18"/>
                <w:lang w:val="en-GB"/>
              </w:rPr>
              <w:t>TE-RI</w:t>
            </w:r>
            <w:r w:rsidR="000C2280" w:rsidRPr="00F53695">
              <w:rPr>
                <w:b/>
                <w:i/>
                <w:iCs/>
                <w:sz w:val="18"/>
                <w:lang w:val="en-GB"/>
              </w:rPr>
              <w:t>)</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08344EB7" w14:textId="77777777" w:rsidR="000C2280" w:rsidRPr="00F53695" w:rsidRDefault="000C2280" w:rsidP="007E43E4">
            <w:pPr>
              <w:spacing w:after="0" w:line="240" w:lineRule="auto"/>
              <w:rPr>
                <w:sz w:val="18"/>
                <w:lang w:val="en-GB"/>
              </w:rPr>
            </w:pPr>
            <w:r w:rsidRPr="00F53695">
              <w:rPr>
                <w:sz w:val="18"/>
                <w:lang w:val="en-GB"/>
              </w:rPr>
              <w:t>Ireland</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9BC7C06" w14:textId="77777777" w:rsidR="000C2280" w:rsidRPr="00A07FF7" w:rsidRDefault="000C2280" w:rsidP="007E43E4">
            <w:pPr>
              <w:spacing w:after="0" w:line="240" w:lineRule="auto"/>
              <w:ind w:right="168"/>
              <w:jc w:val="center"/>
              <w:rPr>
                <w:sz w:val="18"/>
              </w:rPr>
            </w:pPr>
            <w:r w:rsidRPr="00A07FF7">
              <w:rPr>
                <w:sz w:val="18"/>
              </w:rPr>
              <w:t>Emma McGrath</w:t>
            </w:r>
          </w:p>
          <w:p w14:paraId="2EEEDF34" w14:textId="77777777" w:rsidR="000C2280" w:rsidRPr="00A07FF7" w:rsidRDefault="000C2280" w:rsidP="007E43E4">
            <w:pPr>
              <w:spacing w:after="0" w:line="240" w:lineRule="auto"/>
              <w:ind w:right="168"/>
              <w:jc w:val="center"/>
              <w:rPr>
                <w:sz w:val="18"/>
              </w:rPr>
            </w:pPr>
            <w:r w:rsidRPr="00A07FF7">
              <w:rPr>
                <w:sz w:val="18"/>
              </w:rPr>
              <w:t>Emma.mcgrath@researchireland.ie</w:t>
            </w:r>
          </w:p>
          <w:p w14:paraId="1CF58C62" w14:textId="77777777" w:rsidR="000C2280" w:rsidRPr="00A07FF7" w:rsidRDefault="000C2280" w:rsidP="007E43E4">
            <w:pPr>
              <w:spacing w:after="0" w:line="240" w:lineRule="auto"/>
              <w:ind w:right="168"/>
              <w:jc w:val="center"/>
              <w:rPr>
                <w:sz w:val="18"/>
              </w:rPr>
            </w:pPr>
            <w:hyperlink r:id="rId29" w:history="1">
              <w:r w:rsidRPr="00A07FF7">
                <w:rPr>
                  <w:sz w:val="18"/>
                </w:rPr>
                <w:t>eu-Cofund@sfi.ie</w:t>
              </w:r>
            </w:hyperlink>
          </w:p>
          <w:p w14:paraId="131751D0" w14:textId="77777777" w:rsidR="000C2280" w:rsidRPr="00A07FF7" w:rsidRDefault="000C2280" w:rsidP="007E43E4">
            <w:pPr>
              <w:spacing w:after="0" w:line="240" w:lineRule="auto"/>
              <w:ind w:right="168"/>
              <w:jc w:val="center"/>
              <w:rPr>
                <w:sz w:val="18"/>
              </w:rPr>
            </w:pPr>
            <w:r w:rsidRPr="00A07FF7">
              <w:rPr>
                <w:sz w:val="18"/>
              </w:rPr>
              <w:t>Tel.: +353 86 1991351</w:t>
            </w:r>
          </w:p>
        </w:tc>
      </w:tr>
      <w:tr w:rsidR="000C2280" w:rsidRPr="006A01E8" w14:paraId="5CDF0C03"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FFFFFF"/>
            <w:vAlign w:val="center"/>
          </w:tcPr>
          <w:p w14:paraId="2156403F" w14:textId="77777777" w:rsidR="000C2280" w:rsidRPr="00F53695" w:rsidRDefault="000C2280" w:rsidP="007E43E4">
            <w:pPr>
              <w:spacing w:after="0" w:line="240" w:lineRule="auto"/>
              <w:ind w:right="175"/>
              <w:rPr>
                <w:b/>
                <w:i/>
                <w:iCs/>
                <w:sz w:val="18"/>
                <w:lang w:val="en-GB"/>
              </w:rPr>
            </w:pPr>
            <w:r w:rsidRPr="00F53695">
              <w:rPr>
                <w:b/>
                <w:i/>
                <w:iCs/>
                <w:sz w:val="18"/>
                <w:lang w:val="en-GB"/>
              </w:rPr>
              <w:lastRenderedPageBreak/>
              <w:t>Chief Scientist Office, Ministry of Health, (CSO-MOH)</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04EB69B0" w14:textId="77777777" w:rsidR="000C2280" w:rsidRPr="00F53695" w:rsidRDefault="000C2280" w:rsidP="007E43E4">
            <w:pPr>
              <w:spacing w:after="0" w:line="240" w:lineRule="auto"/>
              <w:rPr>
                <w:sz w:val="18"/>
                <w:lang w:val="en-GB"/>
              </w:rPr>
            </w:pPr>
            <w:r w:rsidRPr="00F53695">
              <w:rPr>
                <w:sz w:val="18"/>
                <w:lang w:val="en-GB"/>
              </w:rPr>
              <w:t>Israel</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64237C6" w14:textId="77777777" w:rsidR="000C2280" w:rsidRPr="006A01E8" w:rsidRDefault="000C2280" w:rsidP="007E43E4">
            <w:pPr>
              <w:spacing w:after="0" w:line="240" w:lineRule="auto"/>
              <w:ind w:right="168"/>
              <w:jc w:val="center"/>
              <w:rPr>
                <w:sz w:val="18"/>
                <w:lang w:val="fr-FR"/>
              </w:rPr>
            </w:pPr>
            <w:r w:rsidRPr="006A01E8">
              <w:rPr>
                <w:sz w:val="18"/>
                <w:lang w:val="fr-FR"/>
              </w:rPr>
              <w:t>Liron Even-</w:t>
            </w:r>
            <w:proofErr w:type="spellStart"/>
            <w:r w:rsidRPr="006A01E8">
              <w:rPr>
                <w:sz w:val="18"/>
                <w:lang w:val="fr-FR"/>
              </w:rPr>
              <w:t>Faitelson</w:t>
            </w:r>
            <w:proofErr w:type="spellEnd"/>
          </w:p>
          <w:p w14:paraId="45629D47" w14:textId="77777777" w:rsidR="000C2280" w:rsidRPr="006A01E8" w:rsidRDefault="000C2280" w:rsidP="007E43E4">
            <w:pPr>
              <w:spacing w:after="0" w:line="240" w:lineRule="auto"/>
              <w:ind w:right="168"/>
              <w:jc w:val="center"/>
              <w:rPr>
                <w:sz w:val="18"/>
                <w:lang w:val="fr-FR"/>
              </w:rPr>
            </w:pPr>
            <w:hyperlink r:id="rId30" w:history="1">
              <w:r w:rsidRPr="006A01E8">
                <w:rPr>
                  <w:sz w:val="18"/>
                  <w:lang w:val="fr-FR"/>
                </w:rPr>
                <w:t>Liron.ef@moh.gov.il</w:t>
              </w:r>
            </w:hyperlink>
          </w:p>
          <w:p w14:paraId="733895FD" w14:textId="77777777" w:rsidR="000C2280" w:rsidRPr="006A01E8" w:rsidRDefault="000C2280" w:rsidP="007E43E4">
            <w:pPr>
              <w:spacing w:after="0" w:line="240" w:lineRule="auto"/>
              <w:ind w:right="168"/>
              <w:jc w:val="center"/>
              <w:rPr>
                <w:sz w:val="18"/>
                <w:lang w:val="fr-FR"/>
              </w:rPr>
            </w:pPr>
            <w:r w:rsidRPr="006A01E8">
              <w:rPr>
                <w:sz w:val="18"/>
                <w:lang w:val="fr-FR"/>
              </w:rPr>
              <w:t>Tel</w:t>
            </w:r>
            <w:proofErr w:type="gramStart"/>
            <w:r w:rsidRPr="006A01E8">
              <w:rPr>
                <w:sz w:val="18"/>
                <w:lang w:val="fr-FR"/>
              </w:rPr>
              <w:t>.:</w:t>
            </w:r>
            <w:proofErr w:type="gramEnd"/>
            <w:r w:rsidRPr="006A01E8">
              <w:rPr>
                <w:sz w:val="18"/>
                <w:lang w:val="fr-FR"/>
              </w:rPr>
              <w:t xml:space="preserve"> +972-2-5082168</w:t>
            </w:r>
          </w:p>
        </w:tc>
      </w:tr>
      <w:tr w:rsidR="000C2280" w:rsidRPr="005447B0" w14:paraId="345D66CE"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73DCA7BA" w14:textId="77777777" w:rsidR="000C2280" w:rsidRPr="00F53695" w:rsidRDefault="000C2280" w:rsidP="007E43E4">
            <w:pPr>
              <w:spacing w:after="0" w:line="240" w:lineRule="auto"/>
              <w:ind w:right="175"/>
              <w:rPr>
                <w:b/>
                <w:i/>
                <w:iCs/>
                <w:sz w:val="18"/>
                <w:lang w:val="en-GB"/>
              </w:rPr>
            </w:pPr>
            <w:r w:rsidRPr="00F53695">
              <w:rPr>
                <w:b/>
                <w:i/>
                <w:iCs/>
                <w:sz w:val="18"/>
                <w:lang w:val="en-GB"/>
              </w:rPr>
              <w:t>Italian Ministry of Health, (IT-MoH)</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731B8633" w14:textId="77777777" w:rsidR="000C2280" w:rsidRPr="00F53695" w:rsidRDefault="000C2280" w:rsidP="007E43E4">
            <w:pPr>
              <w:spacing w:after="0" w:line="240" w:lineRule="auto"/>
              <w:rPr>
                <w:sz w:val="18"/>
                <w:lang w:val="en-GB"/>
              </w:rPr>
            </w:pPr>
            <w:r w:rsidRPr="00F53695">
              <w:rPr>
                <w:sz w:val="18"/>
                <w:lang w:val="en-GB"/>
              </w:rPr>
              <w:t>Italy</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01F847A5" w14:textId="77777777" w:rsidR="000C2280" w:rsidRPr="004B663E" w:rsidRDefault="000C2280" w:rsidP="007E43E4">
            <w:pPr>
              <w:spacing w:after="0" w:line="240" w:lineRule="auto"/>
              <w:ind w:right="168"/>
              <w:jc w:val="center"/>
              <w:rPr>
                <w:sz w:val="18"/>
                <w:lang w:val="es-US"/>
              </w:rPr>
            </w:pPr>
            <w:proofErr w:type="spellStart"/>
            <w:r w:rsidRPr="00265289">
              <w:rPr>
                <w:sz w:val="18"/>
                <w:lang w:val="es-US"/>
              </w:rPr>
              <w:t>Maria</w:t>
            </w:r>
            <w:proofErr w:type="spellEnd"/>
            <w:r w:rsidRPr="00265289">
              <w:rPr>
                <w:sz w:val="18"/>
                <w:lang w:val="es-US"/>
              </w:rPr>
              <w:t xml:space="preserve"> Josefina Ruiz </w:t>
            </w:r>
            <w:proofErr w:type="spellStart"/>
            <w:r w:rsidRPr="00265289">
              <w:rPr>
                <w:sz w:val="18"/>
                <w:lang w:val="es-US"/>
              </w:rPr>
              <w:t>Alvarez</w:t>
            </w:r>
            <w:proofErr w:type="spellEnd"/>
          </w:p>
          <w:p w14:paraId="2CE134D2" w14:textId="77777777" w:rsidR="000C2280" w:rsidRPr="004B663E" w:rsidRDefault="000C2280" w:rsidP="007E43E4">
            <w:pPr>
              <w:spacing w:after="0" w:line="240" w:lineRule="auto"/>
              <w:ind w:right="168"/>
              <w:jc w:val="center"/>
              <w:rPr>
                <w:sz w:val="18"/>
                <w:lang w:val="es-US"/>
              </w:rPr>
            </w:pPr>
            <w:hyperlink r:id="rId31" w:history="1">
              <w:r w:rsidRPr="004B663E">
                <w:rPr>
                  <w:sz w:val="18"/>
                  <w:lang w:val="es-US"/>
                </w:rPr>
                <w:t>mj.ruizalvarez-esterno@sanita.it</w:t>
              </w:r>
            </w:hyperlink>
          </w:p>
          <w:p w14:paraId="56B438C0" w14:textId="77777777" w:rsidR="000C2280" w:rsidRPr="00A07FF7" w:rsidRDefault="000C2280" w:rsidP="007E43E4">
            <w:pPr>
              <w:spacing w:after="0" w:line="240" w:lineRule="auto"/>
              <w:ind w:right="168"/>
              <w:jc w:val="center"/>
              <w:rPr>
                <w:sz w:val="18"/>
                <w:lang w:val="es-US"/>
              </w:rPr>
            </w:pPr>
            <w:r w:rsidRPr="00A07FF7">
              <w:rPr>
                <w:sz w:val="18"/>
                <w:lang w:val="es-US"/>
              </w:rPr>
              <w:t>Tel.: (+39) 06-4990 6836</w:t>
            </w:r>
          </w:p>
          <w:p w14:paraId="5AF21423" w14:textId="77777777" w:rsidR="000C2280" w:rsidRPr="00A07FF7" w:rsidRDefault="000C2280" w:rsidP="007E43E4">
            <w:pPr>
              <w:spacing w:after="0" w:line="240" w:lineRule="auto"/>
              <w:ind w:right="168"/>
              <w:jc w:val="center"/>
              <w:rPr>
                <w:sz w:val="18"/>
                <w:lang w:val="es-US"/>
              </w:rPr>
            </w:pPr>
            <w:r w:rsidRPr="00A07FF7">
              <w:rPr>
                <w:sz w:val="18"/>
                <w:lang w:val="es-US"/>
              </w:rPr>
              <w:t xml:space="preserve">Chiara </w:t>
            </w:r>
            <w:proofErr w:type="spellStart"/>
            <w:r w:rsidRPr="00A07FF7">
              <w:rPr>
                <w:sz w:val="18"/>
                <w:lang w:val="es-US"/>
              </w:rPr>
              <w:t>Ciccarelli</w:t>
            </w:r>
            <w:proofErr w:type="spellEnd"/>
          </w:p>
          <w:p w14:paraId="13FB5C42" w14:textId="77777777" w:rsidR="000C2280" w:rsidRPr="00A07FF7" w:rsidRDefault="000C2280" w:rsidP="007E43E4">
            <w:pPr>
              <w:spacing w:after="0" w:line="240" w:lineRule="auto"/>
              <w:ind w:right="168"/>
              <w:jc w:val="center"/>
              <w:rPr>
                <w:sz w:val="18"/>
                <w:lang w:val="es-US"/>
              </w:rPr>
            </w:pPr>
            <w:hyperlink r:id="rId32" w:history="1">
              <w:r w:rsidRPr="00A07FF7">
                <w:rPr>
                  <w:sz w:val="18"/>
                  <w:lang w:val="es-US"/>
                </w:rPr>
                <w:t>c.ciccarelli@sanita.it</w:t>
              </w:r>
            </w:hyperlink>
          </w:p>
          <w:p w14:paraId="2D0F05C7" w14:textId="77777777" w:rsidR="000C2280" w:rsidRPr="005447B0" w:rsidRDefault="000C2280" w:rsidP="007E43E4">
            <w:pPr>
              <w:spacing w:after="0" w:line="240" w:lineRule="auto"/>
              <w:ind w:right="168"/>
              <w:jc w:val="center"/>
              <w:rPr>
                <w:sz w:val="18"/>
                <w:lang w:val="es-US"/>
              </w:rPr>
            </w:pPr>
            <w:r w:rsidRPr="005447B0">
              <w:rPr>
                <w:sz w:val="18"/>
                <w:lang w:val="es-US"/>
              </w:rPr>
              <w:t>Tel.: (+39) 06-5994 3919</w:t>
            </w:r>
          </w:p>
        </w:tc>
      </w:tr>
      <w:tr w:rsidR="000C2280" w:rsidRPr="00DF35BE" w14:paraId="166E82BE"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E3DB98F" w14:textId="77777777" w:rsidR="000C2280" w:rsidRPr="00DF35BE" w:rsidRDefault="000C2280" w:rsidP="007E43E4">
            <w:pPr>
              <w:spacing w:after="0" w:line="240" w:lineRule="auto"/>
              <w:ind w:right="175"/>
              <w:rPr>
                <w:b/>
                <w:i/>
                <w:sz w:val="18"/>
                <w:lang w:val="es-US"/>
              </w:rPr>
            </w:pPr>
            <w:proofErr w:type="spellStart"/>
            <w:r w:rsidRPr="00DF35BE">
              <w:rPr>
                <w:b/>
                <w:i/>
                <w:sz w:val="18"/>
                <w:lang w:val="es-US"/>
              </w:rPr>
              <w:t>Fondazione</w:t>
            </w:r>
            <w:proofErr w:type="spellEnd"/>
            <w:r w:rsidRPr="00DF35BE">
              <w:rPr>
                <w:b/>
                <w:i/>
                <w:sz w:val="18"/>
                <w:lang w:val="es-US"/>
              </w:rPr>
              <w:t xml:space="preserve"> </w:t>
            </w:r>
            <w:proofErr w:type="spellStart"/>
            <w:r w:rsidRPr="00DF35BE">
              <w:rPr>
                <w:b/>
                <w:i/>
                <w:sz w:val="18"/>
                <w:lang w:val="es-US"/>
              </w:rPr>
              <w:t>Regionale</w:t>
            </w:r>
            <w:proofErr w:type="spellEnd"/>
            <w:r w:rsidRPr="00DF35BE">
              <w:rPr>
                <w:b/>
                <w:i/>
                <w:sz w:val="18"/>
                <w:lang w:val="es-US"/>
              </w:rPr>
              <w:t xml:space="preserve"> per la </w:t>
            </w:r>
            <w:proofErr w:type="spellStart"/>
            <w:r w:rsidRPr="00DF35BE">
              <w:rPr>
                <w:b/>
                <w:i/>
                <w:sz w:val="18"/>
                <w:lang w:val="es-US"/>
              </w:rPr>
              <w:t>Ricerca</w:t>
            </w:r>
            <w:proofErr w:type="spellEnd"/>
            <w:r w:rsidRPr="00DF35BE">
              <w:rPr>
                <w:b/>
                <w:i/>
                <w:sz w:val="18"/>
                <w:lang w:val="es-US"/>
              </w:rPr>
              <w:t xml:space="preserve"> </w:t>
            </w:r>
            <w:proofErr w:type="spellStart"/>
            <w:r w:rsidRPr="00DF35BE">
              <w:rPr>
                <w:b/>
                <w:i/>
                <w:sz w:val="18"/>
                <w:lang w:val="es-US"/>
              </w:rPr>
              <w:t>Biomedica</w:t>
            </w:r>
            <w:proofErr w:type="spellEnd"/>
            <w:r w:rsidRPr="00DF35BE">
              <w:rPr>
                <w:b/>
                <w:i/>
                <w:sz w:val="18"/>
                <w:lang w:val="es-US"/>
              </w:rPr>
              <w:t>, (FRRB)</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104A327" w14:textId="77777777" w:rsidR="000C2280" w:rsidRPr="00DF35BE" w:rsidRDefault="000C2280" w:rsidP="007E43E4">
            <w:pPr>
              <w:spacing w:after="0" w:line="240" w:lineRule="auto"/>
              <w:rPr>
                <w:sz w:val="18"/>
                <w:lang w:val="en-GB"/>
              </w:rPr>
            </w:pPr>
            <w:r w:rsidRPr="00DF35BE">
              <w:rPr>
                <w:sz w:val="18"/>
                <w:lang w:val="en-GB"/>
              </w:rPr>
              <w:t>Italy (Lombardy)</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49F3E0EA" w14:textId="77777777" w:rsidR="000C2280" w:rsidRPr="00DF35BE" w:rsidRDefault="000C2280" w:rsidP="007E43E4">
            <w:pPr>
              <w:spacing w:after="0" w:line="240" w:lineRule="auto"/>
              <w:ind w:right="168"/>
              <w:jc w:val="center"/>
              <w:rPr>
                <w:sz w:val="18"/>
                <w:lang w:val="es-US"/>
              </w:rPr>
            </w:pPr>
            <w:r w:rsidRPr="00DF35BE">
              <w:rPr>
                <w:sz w:val="18"/>
                <w:lang w:val="es-US"/>
              </w:rPr>
              <w:t xml:space="preserve">Giulia </w:t>
            </w:r>
            <w:proofErr w:type="spellStart"/>
            <w:r w:rsidRPr="00DF35BE">
              <w:rPr>
                <w:sz w:val="18"/>
                <w:lang w:val="es-US"/>
              </w:rPr>
              <w:t>Maria</w:t>
            </w:r>
            <w:proofErr w:type="spellEnd"/>
            <w:r w:rsidRPr="00DF35BE">
              <w:rPr>
                <w:sz w:val="18"/>
                <w:lang w:val="es-US"/>
              </w:rPr>
              <w:t xml:space="preserve"> </w:t>
            </w:r>
            <w:proofErr w:type="spellStart"/>
            <w:r w:rsidRPr="00DF35BE">
              <w:rPr>
                <w:sz w:val="18"/>
                <w:lang w:val="es-US"/>
              </w:rPr>
              <w:t>Rossignolo</w:t>
            </w:r>
            <w:proofErr w:type="spellEnd"/>
            <w:r w:rsidRPr="00DF35BE" w:rsidDel="00CF0C26">
              <w:rPr>
                <w:sz w:val="18"/>
                <w:lang w:val="es-US"/>
              </w:rPr>
              <w:t xml:space="preserve"> </w:t>
            </w:r>
          </w:p>
          <w:p w14:paraId="2C08515E" w14:textId="77777777" w:rsidR="000C2280" w:rsidRPr="00DF35BE" w:rsidRDefault="000C2280" w:rsidP="007E43E4">
            <w:pPr>
              <w:spacing w:after="0" w:line="240" w:lineRule="auto"/>
              <w:ind w:right="168"/>
              <w:jc w:val="center"/>
              <w:rPr>
                <w:sz w:val="18"/>
                <w:lang w:val="es-US"/>
              </w:rPr>
            </w:pPr>
            <w:hyperlink r:id="rId33" w:history="1">
              <w:r w:rsidRPr="00DF35BE">
                <w:rPr>
                  <w:sz w:val="18"/>
                  <w:lang w:val="es-US"/>
                </w:rPr>
                <w:t>bandi@frrb.it</w:t>
              </w:r>
            </w:hyperlink>
          </w:p>
          <w:p w14:paraId="56264D40" w14:textId="77777777" w:rsidR="000C2280" w:rsidRPr="00DF35BE" w:rsidRDefault="000C2280" w:rsidP="007E43E4">
            <w:pPr>
              <w:spacing w:after="0" w:line="240" w:lineRule="auto"/>
              <w:ind w:right="168"/>
              <w:jc w:val="center"/>
              <w:rPr>
                <w:sz w:val="18"/>
                <w:lang w:val="en-GB"/>
              </w:rPr>
            </w:pPr>
            <w:r w:rsidRPr="00DF35BE">
              <w:rPr>
                <w:sz w:val="18"/>
                <w:lang w:val="fr-FR"/>
              </w:rPr>
              <w:t>Tel</w:t>
            </w:r>
            <w:proofErr w:type="gramStart"/>
            <w:r w:rsidRPr="00DF35BE">
              <w:rPr>
                <w:sz w:val="18"/>
                <w:lang w:val="fr-FR"/>
              </w:rPr>
              <w:t>.:</w:t>
            </w:r>
            <w:proofErr w:type="gramEnd"/>
            <w:r w:rsidRPr="00DF35BE">
              <w:rPr>
                <w:sz w:val="18"/>
                <w:lang w:val="fr-FR"/>
              </w:rPr>
              <w:t xml:space="preserve"> +39 0267650159</w:t>
            </w:r>
          </w:p>
        </w:tc>
      </w:tr>
      <w:tr w:rsidR="000C2280" w:rsidRPr="00DF35BE" w14:paraId="2D613860"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289A7B7B" w14:textId="77777777" w:rsidR="000C2280" w:rsidRPr="00DF35BE" w:rsidRDefault="000C2280" w:rsidP="007E43E4">
            <w:pPr>
              <w:spacing w:after="0" w:line="240" w:lineRule="auto"/>
              <w:ind w:right="175"/>
              <w:rPr>
                <w:b/>
                <w:i/>
                <w:iCs/>
                <w:sz w:val="18"/>
                <w:lang w:val="en-GB"/>
              </w:rPr>
            </w:pPr>
            <w:r w:rsidRPr="00DF35BE">
              <w:rPr>
                <w:b/>
                <w:i/>
                <w:iCs/>
                <w:sz w:val="18"/>
                <w:lang w:val="en-GB"/>
              </w:rPr>
              <w:t>Tuscany Region, (RT)</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97FE9F6" w14:textId="77777777" w:rsidR="000C2280" w:rsidRPr="00DF35BE" w:rsidRDefault="000C2280" w:rsidP="007E43E4">
            <w:pPr>
              <w:spacing w:after="0" w:line="240" w:lineRule="auto"/>
              <w:rPr>
                <w:sz w:val="18"/>
                <w:lang w:val="en-GB"/>
              </w:rPr>
            </w:pPr>
            <w:r w:rsidRPr="00DF35BE">
              <w:rPr>
                <w:sz w:val="18"/>
                <w:lang w:val="en-GB"/>
              </w:rPr>
              <w:t>Italy (Tuscany)</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B3F58C2" w14:textId="77777777" w:rsidR="000C2280" w:rsidRPr="00DF35BE" w:rsidRDefault="000C2280" w:rsidP="007E43E4">
            <w:pPr>
              <w:spacing w:after="0" w:line="240" w:lineRule="auto"/>
              <w:ind w:right="168"/>
              <w:jc w:val="center"/>
              <w:rPr>
                <w:sz w:val="18"/>
                <w:lang w:val="es-US"/>
              </w:rPr>
            </w:pPr>
            <w:r w:rsidRPr="00DF35BE">
              <w:rPr>
                <w:sz w:val="18"/>
                <w:lang w:val="es-US"/>
              </w:rPr>
              <w:t xml:space="preserve">Donatella </w:t>
            </w:r>
            <w:proofErr w:type="spellStart"/>
            <w:r w:rsidRPr="00DF35BE">
              <w:rPr>
                <w:sz w:val="18"/>
                <w:lang w:val="es-US"/>
              </w:rPr>
              <w:t>Tanini</w:t>
            </w:r>
            <w:proofErr w:type="spellEnd"/>
          </w:p>
          <w:p w14:paraId="583CF4E0" w14:textId="77777777" w:rsidR="000C2280" w:rsidRPr="00DF35BE" w:rsidRDefault="000C2280" w:rsidP="007E43E4">
            <w:pPr>
              <w:spacing w:after="0" w:line="240" w:lineRule="auto"/>
              <w:ind w:right="168"/>
              <w:jc w:val="center"/>
              <w:rPr>
                <w:sz w:val="18"/>
                <w:lang w:val="es-US"/>
              </w:rPr>
            </w:pPr>
            <w:r w:rsidRPr="00DF35BE">
              <w:rPr>
                <w:sz w:val="18"/>
                <w:lang w:val="es-US"/>
              </w:rPr>
              <w:t xml:space="preserve">Teresa </w:t>
            </w:r>
            <w:proofErr w:type="spellStart"/>
            <w:r w:rsidRPr="00DF35BE">
              <w:rPr>
                <w:sz w:val="18"/>
                <w:lang w:val="es-US"/>
              </w:rPr>
              <w:t>Vieri</w:t>
            </w:r>
            <w:proofErr w:type="spellEnd"/>
          </w:p>
          <w:p w14:paraId="358B0C84" w14:textId="77777777" w:rsidR="000C2280" w:rsidRPr="00DF35BE" w:rsidRDefault="000C2280" w:rsidP="007E43E4">
            <w:pPr>
              <w:spacing w:after="0" w:line="240" w:lineRule="auto"/>
              <w:ind w:right="168"/>
              <w:jc w:val="center"/>
              <w:rPr>
                <w:sz w:val="18"/>
                <w:lang w:val="es-US"/>
              </w:rPr>
            </w:pPr>
            <w:hyperlink>
              <w:r w:rsidRPr="00DF35BE">
                <w:rPr>
                  <w:sz w:val="18"/>
                  <w:lang w:val="es-US"/>
                </w:rPr>
                <w:t>eppermed@regione.toscana.it</w:t>
              </w:r>
            </w:hyperlink>
          </w:p>
          <w:p w14:paraId="326C074F" w14:textId="77777777" w:rsidR="000C2280" w:rsidRPr="00DF35BE" w:rsidRDefault="000C2280" w:rsidP="007E43E4">
            <w:pPr>
              <w:spacing w:after="0" w:line="240" w:lineRule="auto"/>
              <w:ind w:right="168"/>
              <w:jc w:val="center"/>
              <w:rPr>
                <w:sz w:val="18"/>
                <w:lang w:val="es-US"/>
              </w:rPr>
            </w:pPr>
            <w:r w:rsidRPr="00DF35BE">
              <w:rPr>
                <w:sz w:val="18"/>
                <w:lang w:val="es-US"/>
              </w:rPr>
              <w:t>Tel.: +39 055 4383256</w:t>
            </w:r>
          </w:p>
          <w:p w14:paraId="756135FE" w14:textId="77777777" w:rsidR="000C2280" w:rsidRPr="00DF35BE" w:rsidRDefault="000C2280" w:rsidP="007E43E4">
            <w:pPr>
              <w:spacing w:after="0" w:line="240" w:lineRule="auto"/>
              <w:ind w:right="168"/>
              <w:jc w:val="center"/>
              <w:rPr>
                <w:sz w:val="18"/>
                <w:lang w:val="en-GB"/>
              </w:rPr>
            </w:pPr>
            <w:r w:rsidRPr="00DF35BE">
              <w:rPr>
                <w:sz w:val="18"/>
                <w:lang w:val="en-GB"/>
              </w:rPr>
              <w:t>Tel.: +39 055 4383289</w:t>
            </w:r>
          </w:p>
        </w:tc>
      </w:tr>
      <w:tr w:rsidR="000C2280" w:rsidRPr="000019ED" w14:paraId="28C1A96B"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05BC9252" w14:textId="77777777" w:rsidR="000C2280" w:rsidRPr="00DF35BE" w:rsidRDefault="000C2280" w:rsidP="007E43E4">
            <w:pPr>
              <w:spacing w:after="0" w:line="240" w:lineRule="auto"/>
              <w:ind w:right="175"/>
              <w:rPr>
                <w:b/>
                <w:i/>
                <w:iCs/>
                <w:sz w:val="18"/>
                <w:lang w:val="en-GB"/>
              </w:rPr>
            </w:pPr>
            <w:r w:rsidRPr="00DF35BE">
              <w:rPr>
                <w:b/>
                <w:i/>
                <w:iCs/>
                <w:sz w:val="18"/>
                <w:lang w:val="en-GB"/>
              </w:rPr>
              <w:t>Latvian Council of Science, (LZP)</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E46064B" w14:textId="77777777" w:rsidR="000C2280" w:rsidRPr="00DF35BE" w:rsidRDefault="000C2280" w:rsidP="007E43E4">
            <w:pPr>
              <w:spacing w:after="0" w:line="240" w:lineRule="auto"/>
              <w:rPr>
                <w:sz w:val="18"/>
                <w:lang w:val="en-GB"/>
              </w:rPr>
            </w:pPr>
            <w:r w:rsidRPr="00DF35BE">
              <w:rPr>
                <w:sz w:val="18"/>
                <w:lang w:val="en-GB"/>
              </w:rPr>
              <w:t>Latvia</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4F6C2F0E" w14:textId="77777777" w:rsidR="000C2280" w:rsidRPr="0090035F" w:rsidRDefault="000C2280" w:rsidP="007E43E4">
            <w:pPr>
              <w:spacing w:after="0" w:line="240" w:lineRule="auto"/>
              <w:ind w:right="168"/>
              <w:jc w:val="center"/>
              <w:rPr>
                <w:sz w:val="18"/>
                <w:lang w:val="fr-FR"/>
              </w:rPr>
            </w:pPr>
            <w:proofErr w:type="spellStart"/>
            <w:r w:rsidRPr="0090035F">
              <w:rPr>
                <w:sz w:val="18"/>
                <w:lang w:val="fr-FR"/>
              </w:rPr>
              <w:t>Uldis</w:t>
            </w:r>
            <w:proofErr w:type="spellEnd"/>
            <w:r w:rsidRPr="0090035F">
              <w:rPr>
                <w:sz w:val="18"/>
                <w:lang w:val="fr-FR"/>
              </w:rPr>
              <w:t xml:space="preserve"> </w:t>
            </w:r>
            <w:proofErr w:type="spellStart"/>
            <w:r w:rsidRPr="0090035F">
              <w:rPr>
                <w:sz w:val="18"/>
                <w:lang w:val="fr-FR"/>
              </w:rPr>
              <w:t>Berkis</w:t>
            </w:r>
            <w:proofErr w:type="spellEnd"/>
          </w:p>
          <w:p w14:paraId="045614B1" w14:textId="77777777" w:rsidR="000C2280" w:rsidRPr="0090035F" w:rsidRDefault="000C2280" w:rsidP="007E43E4">
            <w:pPr>
              <w:spacing w:after="0" w:line="240" w:lineRule="auto"/>
              <w:ind w:right="168"/>
              <w:jc w:val="center"/>
              <w:rPr>
                <w:sz w:val="18"/>
                <w:lang w:val="fr-FR"/>
              </w:rPr>
            </w:pPr>
            <w:hyperlink r:id="rId34" w:history="1">
              <w:r w:rsidRPr="0090035F">
                <w:rPr>
                  <w:sz w:val="18"/>
                  <w:lang w:val="fr-FR"/>
                </w:rPr>
                <w:t>Uldis.Berkis@lzp.gov.lv</w:t>
              </w:r>
            </w:hyperlink>
          </w:p>
          <w:p w14:paraId="75646D4A" w14:textId="77777777" w:rsidR="000C2280" w:rsidRPr="000019ED" w:rsidRDefault="000C2280" w:rsidP="007E43E4">
            <w:pPr>
              <w:spacing w:after="0" w:line="240" w:lineRule="auto"/>
              <w:ind w:right="168"/>
              <w:jc w:val="center"/>
              <w:rPr>
                <w:sz w:val="18"/>
                <w:lang w:val="fr-FR"/>
              </w:rPr>
            </w:pPr>
            <w:r w:rsidRPr="000019ED">
              <w:rPr>
                <w:sz w:val="18"/>
                <w:lang w:val="fr-FR"/>
              </w:rPr>
              <w:t>Tel</w:t>
            </w:r>
            <w:proofErr w:type="gramStart"/>
            <w:r w:rsidRPr="000019ED">
              <w:rPr>
                <w:sz w:val="18"/>
                <w:lang w:val="fr-FR"/>
              </w:rPr>
              <w:t>.:</w:t>
            </w:r>
            <w:proofErr w:type="gramEnd"/>
            <w:r w:rsidRPr="000019ED">
              <w:rPr>
                <w:sz w:val="18"/>
                <w:lang w:val="fr-FR"/>
              </w:rPr>
              <w:t xml:space="preserve"> +37129472349</w:t>
            </w:r>
          </w:p>
        </w:tc>
      </w:tr>
      <w:tr w:rsidR="000C2280" w:rsidRPr="00DF35BE" w14:paraId="4FD2D276"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288D3953" w14:textId="77777777" w:rsidR="000C2280" w:rsidRPr="00DF35BE" w:rsidRDefault="000C2280" w:rsidP="007E43E4">
            <w:pPr>
              <w:spacing w:after="0" w:line="240" w:lineRule="auto"/>
              <w:ind w:right="175"/>
              <w:rPr>
                <w:b/>
                <w:i/>
                <w:iCs/>
                <w:sz w:val="18"/>
                <w:lang w:val="en-GB"/>
              </w:rPr>
            </w:pPr>
            <w:r w:rsidRPr="00DF35BE">
              <w:rPr>
                <w:b/>
                <w:i/>
                <w:iCs/>
                <w:sz w:val="18"/>
                <w:lang w:val="en-GB"/>
              </w:rPr>
              <w:t>Research Council of Lithuania, (LMT)</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CDCFB9E" w14:textId="77777777" w:rsidR="000C2280" w:rsidRPr="00DF35BE" w:rsidRDefault="000C2280" w:rsidP="007E43E4">
            <w:pPr>
              <w:spacing w:after="0" w:line="240" w:lineRule="auto"/>
              <w:rPr>
                <w:sz w:val="18"/>
                <w:lang w:val="en-GB"/>
              </w:rPr>
            </w:pPr>
            <w:r w:rsidRPr="00DF35BE">
              <w:rPr>
                <w:sz w:val="18"/>
                <w:lang w:val="en-GB"/>
              </w:rPr>
              <w:t>Lithuania</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4ADCDC4" w14:textId="77777777" w:rsidR="000C2280" w:rsidRPr="00DF35BE" w:rsidRDefault="000C2280" w:rsidP="007E43E4">
            <w:pPr>
              <w:spacing w:after="0" w:line="240" w:lineRule="auto"/>
              <w:ind w:right="168"/>
              <w:jc w:val="center"/>
              <w:rPr>
                <w:sz w:val="18"/>
              </w:rPr>
            </w:pPr>
            <w:r w:rsidRPr="00DF35BE">
              <w:rPr>
                <w:sz w:val="18"/>
              </w:rPr>
              <w:t>Živilė Ruželė</w:t>
            </w:r>
          </w:p>
          <w:p w14:paraId="2ABBAB3A" w14:textId="77777777" w:rsidR="000C2280" w:rsidRPr="00DF35BE" w:rsidRDefault="000C2280" w:rsidP="007E43E4">
            <w:pPr>
              <w:spacing w:after="0" w:line="240" w:lineRule="auto"/>
              <w:ind w:right="168"/>
              <w:jc w:val="center"/>
              <w:rPr>
                <w:sz w:val="18"/>
              </w:rPr>
            </w:pPr>
            <w:hyperlink r:id="rId35" w:history="1">
              <w:r w:rsidRPr="00DF35BE">
                <w:rPr>
                  <w:sz w:val="18"/>
                </w:rPr>
                <w:t>zivile.ruzele@lmt.lt</w:t>
              </w:r>
            </w:hyperlink>
          </w:p>
          <w:p w14:paraId="7CA48D6F" w14:textId="77777777" w:rsidR="000C2280" w:rsidRPr="00DF35BE" w:rsidRDefault="000C2280" w:rsidP="007E43E4">
            <w:pPr>
              <w:spacing w:after="0" w:line="240" w:lineRule="auto"/>
              <w:ind w:right="168"/>
              <w:jc w:val="center"/>
              <w:rPr>
                <w:sz w:val="18"/>
                <w:lang w:val="en-GB"/>
              </w:rPr>
            </w:pPr>
            <w:r w:rsidRPr="00DF35BE">
              <w:rPr>
                <w:sz w:val="18"/>
              </w:rPr>
              <w:t>Tel.: (+370) 676 14383</w:t>
            </w:r>
          </w:p>
        </w:tc>
      </w:tr>
      <w:tr w:rsidR="000C2280" w:rsidRPr="00DF35BE" w14:paraId="3D2F4572"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65E0CB83" w14:textId="77777777" w:rsidR="000C2280" w:rsidRPr="00DF35BE" w:rsidRDefault="000C2280" w:rsidP="007E43E4">
            <w:pPr>
              <w:spacing w:after="0" w:line="240" w:lineRule="auto"/>
              <w:ind w:right="175"/>
              <w:rPr>
                <w:b/>
                <w:i/>
                <w:sz w:val="18"/>
                <w:lang w:val="en-GB"/>
              </w:rPr>
            </w:pPr>
            <w:r w:rsidRPr="000019ED">
              <w:rPr>
                <w:b/>
                <w:i/>
                <w:sz w:val="18"/>
                <w:lang w:val="en-GB"/>
              </w:rPr>
              <w:t>Luxembourg National Research Fund</w:t>
            </w:r>
            <w:r w:rsidRPr="00DF35BE">
              <w:rPr>
                <w:b/>
                <w:i/>
                <w:sz w:val="18"/>
                <w:lang w:val="en-GB"/>
              </w:rPr>
              <w:t>, (FNR)</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BEC47D6" w14:textId="77777777" w:rsidR="000C2280" w:rsidRPr="00DF35BE" w:rsidRDefault="000C2280" w:rsidP="007E43E4">
            <w:pPr>
              <w:spacing w:after="0" w:line="240" w:lineRule="auto"/>
              <w:rPr>
                <w:b/>
                <w:i/>
                <w:sz w:val="18"/>
                <w:lang w:val="en-GB"/>
              </w:rPr>
            </w:pPr>
            <w:r w:rsidRPr="00DF35BE">
              <w:rPr>
                <w:sz w:val="18"/>
                <w:lang w:val="en-GB"/>
              </w:rPr>
              <w:t>Luxembourg</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328CE87C" w14:textId="77777777" w:rsidR="000C2280" w:rsidRPr="00DF35BE" w:rsidRDefault="000C2280" w:rsidP="007E43E4">
            <w:pPr>
              <w:spacing w:after="0" w:line="240" w:lineRule="auto"/>
              <w:ind w:right="168"/>
              <w:jc w:val="center"/>
              <w:rPr>
                <w:sz w:val="18"/>
              </w:rPr>
            </w:pPr>
            <w:r w:rsidRPr="00DF35BE">
              <w:rPr>
                <w:sz w:val="18"/>
              </w:rPr>
              <w:t xml:space="preserve">Gideon Gießelmann </w:t>
            </w:r>
          </w:p>
          <w:p w14:paraId="62BFADBE" w14:textId="77777777" w:rsidR="000C2280" w:rsidRPr="00DF35BE" w:rsidRDefault="000C2280" w:rsidP="007E43E4">
            <w:pPr>
              <w:spacing w:after="0" w:line="240" w:lineRule="auto"/>
              <w:ind w:right="168"/>
              <w:jc w:val="center"/>
              <w:rPr>
                <w:sz w:val="18"/>
              </w:rPr>
            </w:pPr>
            <w:r w:rsidRPr="00DF35BE">
              <w:rPr>
                <w:sz w:val="18"/>
                <w:u w:color="C4DF91" w:themeColor="accent4"/>
              </w:rPr>
              <w:t>gideon.giesselmann@fnr.lu</w:t>
            </w:r>
          </w:p>
          <w:p w14:paraId="6E7943E9" w14:textId="77777777" w:rsidR="000C2280" w:rsidRPr="00DF35BE" w:rsidRDefault="000C2280" w:rsidP="007E43E4">
            <w:pPr>
              <w:spacing w:after="0" w:line="240" w:lineRule="auto"/>
              <w:ind w:right="168"/>
              <w:jc w:val="center"/>
              <w:rPr>
                <w:sz w:val="18"/>
                <w:lang w:val="en-GB"/>
              </w:rPr>
            </w:pPr>
            <w:r w:rsidRPr="00DF35BE">
              <w:rPr>
                <w:sz w:val="18"/>
                <w:lang w:val="en-GB"/>
              </w:rPr>
              <w:t>Tel.: +352 691 362 805</w:t>
            </w:r>
          </w:p>
        </w:tc>
      </w:tr>
      <w:tr w:rsidR="000C2280" w:rsidRPr="00600E6B" w14:paraId="08F810C3"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987ED5F" w14:textId="77777777" w:rsidR="000C2280" w:rsidRPr="00DF35BE" w:rsidRDefault="000C2280" w:rsidP="007E43E4">
            <w:pPr>
              <w:spacing w:after="0" w:line="240" w:lineRule="auto"/>
              <w:ind w:right="175"/>
              <w:rPr>
                <w:b/>
                <w:i/>
                <w:iCs/>
                <w:sz w:val="18"/>
                <w:lang w:val="en-GB"/>
              </w:rPr>
            </w:pPr>
            <w:r w:rsidRPr="00DF35BE">
              <w:rPr>
                <w:b/>
                <w:i/>
                <w:iCs/>
                <w:sz w:val="18"/>
                <w:lang w:val="en-GB"/>
              </w:rPr>
              <w:t>The Research Council of Norway, (RCN)</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EAA2FE0" w14:textId="77777777" w:rsidR="000C2280" w:rsidRPr="00DF35BE" w:rsidRDefault="000C2280" w:rsidP="007E43E4">
            <w:pPr>
              <w:spacing w:after="0" w:line="240" w:lineRule="auto"/>
              <w:rPr>
                <w:sz w:val="18"/>
                <w:lang w:val="en-GB"/>
              </w:rPr>
            </w:pPr>
            <w:r w:rsidRPr="00DF35BE">
              <w:rPr>
                <w:sz w:val="18"/>
                <w:lang w:val="en-GB"/>
              </w:rPr>
              <w:t>Norway</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71FB8076" w14:textId="77777777" w:rsidR="000C2280" w:rsidRPr="00DF35BE" w:rsidRDefault="000C2280" w:rsidP="007E43E4">
            <w:pPr>
              <w:spacing w:after="0" w:line="240" w:lineRule="auto"/>
              <w:ind w:right="168"/>
              <w:jc w:val="center"/>
              <w:rPr>
                <w:sz w:val="18"/>
                <w:lang w:val="fr-FR"/>
              </w:rPr>
            </w:pPr>
            <w:proofErr w:type="spellStart"/>
            <w:r w:rsidRPr="00DF35BE">
              <w:rPr>
                <w:sz w:val="18"/>
                <w:lang w:val="fr-FR"/>
              </w:rPr>
              <w:t>Katrine</w:t>
            </w:r>
            <w:proofErr w:type="spellEnd"/>
            <w:r w:rsidRPr="00DF35BE">
              <w:rPr>
                <w:sz w:val="18"/>
                <w:lang w:val="fr-FR"/>
              </w:rPr>
              <w:t xml:space="preserve"> </w:t>
            </w:r>
            <w:proofErr w:type="spellStart"/>
            <w:r w:rsidRPr="00DF35BE">
              <w:rPr>
                <w:sz w:val="18"/>
                <w:lang w:val="fr-FR"/>
              </w:rPr>
              <w:t>Rolid</w:t>
            </w:r>
            <w:proofErr w:type="spellEnd"/>
          </w:p>
          <w:p w14:paraId="587C11C5" w14:textId="77777777" w:rsidR="000C2280" w:rsidRPr="00DF35BE" w:rsidRDefault="000C2280" w:rsidP="007E43E4">
            <w:pPr>
              <w:spacing w:after="0" w:line="240" w:lineRule="auto"/>
              <w:ind w:right="168"/>
              <w:jc w:val="center"/>
              <w:rPr>
                <w:sz w:val="18"/>
                <w:lang w:val="fr-FR"/>
              </w:rPr>
            </w:pPr>
            <w:r w:rsidRPr="00DF35BE">
              <w:rPr>
                <w:sz w:val="18"/>
                <w:lang w:val="fr-FR"/>
              </w:rPr>
              <w:t>karo@rcn.no</w:t>
            </w:r>
          </w:p>
          <w:p w14:paraId="2AC2A9C7" w14:textId="77777777" w:rsidR="000C2280" w:rsidRPr="00DF35BE" w:rsidRDefault="000C2280" w:rsidP="007E43E4">
            <w:pPr>
              <w:spacing w:after="0" w:line="240" w:lineRule="auto"/>
              <w:ind w:right="168"/>
              <w:jc w:val="center"/>
              <w:rPr>
                <w:sz w:val="18"/>
                <w:lang w:val="fr-FR"/>
              </w:rPr>
            </w:pPr>
            <w:r w:rsidRPr="00DF35BE">
              <w:rPr>
                <w:sz w:val="18"/>
                <w:lang w:val="fr-FR"/>
              </w:rPr>
              <w:t>Tel</w:t>
            </w:r>
            <w:proofErr w:type="gramStart"/>
            <w:r w:rsidRPr="00DF35BE">
              <w:rPr>
                <w:sz w:val="18"/>
                <w:lang w:val="fr-FR"/>
              </w:rPr>
              <w:t>.:</w:t>
            </w:r>
            <w:proofErr w:type="gramEnd"/>
            <w:r w:rsidRPr="00DF35BE">
              <w:rPr>
                <w:sz w:val="18"/>
                <w:lang w:val="fr-FR"/>
              </w:rPr>
              <w:t xml:space="preserve"> +47 415 48 328</w:t>
            </w:r>
          </w:p>
        </w:tc>
      </w:tr>
      <w:tr w:rsidR="000C2280" w:rsidRPr="000019ED" w14:paraId="31405389"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FA7B7AC" w14:textId="77777777" w:rsidR="000C2280" w:rsidRPr="00F53695" w:rsidRDefault="000C2280" w:rsidP="007E43E4">
            <w:pPr>
              <w:spacing w:after="0" w:line="240" w:lineRule="auto"/>
              <w:ind w:right="175"/>
              <w:rPr>
                <w:b/>
                <w:i/>
                <w:iCs/>
                <w:sz w:val="18"/>
                <w:lang w:val="en-GB"/>
              </w:rPr>
            </w:pPr>
            <w:r w:rsidRPr="00F53695">
              <w:rPr>
                <w:b/>
                <w:i/>
                <w:iCs/>
                <w:sz w:val="18"/>
                <w:lang w:val="en-GB"/>
              </w:rPr>
              <w:t>National Centre for Research and Development, (NCBR)</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03E091D" w14:textId="77777777" w:rsidR="000C2280" w:rsidRPr="00F53695" w:rsidRDefault="000C2280" w:rsidP="007E43E4">
            <w:pPr>
              <w:spacing w:after="0" w:line="240" w:lineRule="auto"/>
              <w:rPr>
                <w:sz w:val="18"/>
                <w:lang w:val="en-GB"/>
              </w:rPr>
            </w:pPr>
            <w:r w:rsidRPr="00F53695">
              <w:rPr>
                <w:sz w:val="18"/>
                <w:lang w:val="en-GB"/>
              </w:rPr>
              <w:t>Poland</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6F0903F" w14:textId="77777777" w:rsidR="000C2280" w:rsidRPr="00344F84" w:rsidRDefault="000C2280" w:rsidP="007E43E4">
            <w:pPr>
              <w:spacing w:after="0" w:line="240" w:lineRule="auto"/>
              <w:ind w:right="168"/>
              <w:jc w:val="center"/>
              <w:rPr>
                <w:sz w:val="18"/>
                <w:lang w:val="sv-SE"/>
              </w:rPr>
            </w:pPr>
            <w:r w:rsidRPr="00344F84">
              <w:rPr>
                <w:sz w:val="18"/>
                <w:lang w:val="sv-SE"/>
              </w:rPr>
              <w:t xml:space="preserve">Anna Stępień </w:t>
            </w:r>
          </w:p>
          <w:p w14:paraId="05DAC49D" w14:textId="77777777" w:rsidR="000C2280" w:rsidRPr="00344F84" w:rsidRDefault="000C2280" w:rsidP="007E43E4">
            <w:pPr>
              <w:spacing w:after="0" w:line="240" w:lineRule="auto"/>
              <w:ind w:right="168"/>
              <w:jc w:val="center"/>
              <w:rPr>
                <w:sz w:val="18"/>
                <w:lang w:val="sv-SE"/>
              </w:rPr>
            </w:pPr>
            <w:hyperlink r:id="rId36" w:history="1">
              <w:r w:rsidRPr="00344F84">
                <w:rPr>
                  <w:sz w:val="18"/>
                  <w:lang w:val="sv-SE"/>
                </w:rPr>
                <w:t>anna.stepien@ncbr.gov.pl</w:t>
              </w:r>
            </w:hyperlink>
          </w:p>
          <w:p w14:paraId="34B57B1A" w14:textId="77777777" w:rsidR="000C2280" w:rsidRPr="000019ED" w:rsidRDefault="000C2280" w:rsidP="007E43E4">
            <w:pPr>
              <w:spacing w:after="0" w:line="240" w:lineRule="auto"/>
              <w:ind w:right="168"/>
              <w:jc w:val="center"/>
              <w:rPr>
                <w:sz w:val="18"/>
                <w:lang w:val="en-GB"/>
              </w:rPr>
            </w:pPr>
            <w:r w:rsidRPr="000019ED">
              <w:rPr>
                <w:sz w:val="18"/>
                <w:lang w:val="en-GB"/>
              </w:rPr>
              <w:t>Tel.: +48 22 39 07 210</w:t>
            </w:r>
          </w:p>
        </w:tc>
      </w:tr>
      <w:tr w:rsidR="000C2280" w:rsidRPr="00F53695" w14:paraId="72AE6970"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0BD1865D" w14:textId="77777777" w:rsidR="000C2280" w:rsidRPr="00EB1500" w:rsidRDefault="000C2280" w:rsidP="007E43E4">
            <w:pPr>
              <w:spacing w:after="0" w:line="240" w:lineRule="auto"/>
              <w:ind w:right="175"/>
              <w:rPr>
                <w:b/>
                <w:i/>
                <w:sz w:val="18"/>
                <w:lang w:val="es-US"/>
              </w:rPr>
            </w:pPr>
            <w:proofErr w:type="spellStart"/>
            <w:r w:rsidRPr="00EB1500">
              <w:rPr>
                <w:b/>
                <w:i/>
                <w:sz w:val="18"/>
                <w:lang w:val="es-US"/>
              </w:rPr>
              <w:t>Fundação</w:t>
            </w:r>
            <w:proofErr w:type="spellEnd"/>
            <w:r w:rsidRPr="00EB1500">
              <w:rPr>
                <w:b/>
                <w:i/>
                <w:sz w:val="18"/>
                <w:lang w:val="es-US"/>
              </w:rPr>
              <w:t xml:space="preserve"> para a </w:t>
            </w:r>
            <w:proofErr w:type="spellStart"/>
            <w:r w:rsidRPr="00EB1500">
              <w:rPr>
                <w:b/>
                <w:i/>
                <w:sz w:val="18"/>
                <w:lang w:val="es-US"/>
              </w:rPr>
              <w:t>Ciência</w:t>
            </w:r>
            <w:proofErr w:type="spellEnd"/>
            <w:r w:rsidRPr="00EB1500">
              <w:rPr>
                <w:b/>
                <w:i/>
                <w:sz w:val="18"/>
                <w:lang w:val="es-US"/>
              </w:rPr>
              <w:t xml:space="preserve"> e a </w:t>
            </w:r>
            <w:proofErr w:type="spellStart"/>
            <w:r w:rsidRPr="00EB1500">
              <w:rPr>
                <w:b/>
                <w:i/>
                <w:sz w:val="18"/>
                <w:lang w:val="es-US"/>
              </w:rPr>
              <w:t>Tecnologia</w:t>
            </w:r>
            <w:proofErr w:type="spellEnd"/>
            <w:r w:rsidRPr="00EB1500">
              <w:rPr>
                <w:b/>
                <w:i/>
                <w:sz w:val="18"/>
                <w:lang w:val="es-US"/>
              </w:rPr>
              <w:t>, (FCT)</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001C5E3A" w14:textId="77777777" w:rsidR="000C2280" w:rsidRPr="00F53695" w:rsidRDefault="000C2280" w:rsidP="007E43E4">
            <w:pPr>
              <w:spacing w:after="0" w:line="240" w:lineRule="auto"/>
              <w:rPr>
                <w:sz w:val="18"/>
                <w:lang w:val="en-GB"/>
              </w:rPr>
            </w:pPr>
            <w:r w:rsidRPr="00F53695">
              <w:rPr>
                <w:sz w:val="18"/>
                <w:lang w:val="en-GB"/>
              </w:rPr>
              <w:t>Portugal</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B5792A3" w14:textId="77777777" w:rsidR="000C2280" w:rsidRPr="00EB1500" w:rsidRDefault="000C2280" w:rsidP="007E43E4">
            <w:pPr>
              <w:spacing w:after="0" w:line="240" w:lineRule="auto"/>
              <w:ind w:right="168"/>
              <w:jc w:val="center"/>
              <w:rPr>
                <w:sz w:val="18"/>
                <w:lang w:val="es-US"/>
              </w:rPr>
            </w:pPr>
            <w:r w:rsidRPr="00EB1500">
              <w:rPr>
                <w:sz w:val="18"/>
                <w:lang w:val="es-US"/>
              </w:rPr>
              <w:t>Rita Cavaleiro</w:t>
            </w:r>
          </w:p>
          <w:p w14:paraId="49A16091" w14:textId="77777777" w:rsidR="000C2280" w:rsidRPr="00EB1500" w:rsidRDefault="000C2280" w:rsidP="007E43E4">
            <w:pPr>
              <w:spacing w:after="0" w:line="240" w:lineRule="auto"/>
              <w:ind w:right="168"/>
              <w:jc w:val="center"/>
              <w:rPr>
                <w:sz w:val="18"/>
                <w:lang w:val="es-US"/>
              </w:rPr>
            </w:pPr>
            <w:r w:rsidRPr="00EB1500">
              <w:rPr>
                <w:sz w:val="18"/>
                <w:lang w:val="es-US"/>
              </w:rPr>
              <w:t>Pedro Ferreira</w:t>
            </w:r>
          </w:p>
          <w:p w14:paraId="4F026B5F" w14:textId="77777777" w:rsidR="000C2280" w:rsidRPr="00EB1500" w:rsidRDefault="000C2280" w:rsidP="007E43E4">
            <w:pPr>
              <w:spacing w:after="0" w:line="240" w:lineRule="auto"/>
              <w:ind w:right="168"/>
              <w:jc w:val="center"/>
              <w:rPr>
                <w:sz w:val="18"/>
                <w:lang w:val="es-US"/>
              </w:rPr>
            </w:pPr>
            <w:hyperlink r:id="rId37" w:history="1">
              <w:r w:rsidRPr="00EB1500">
                <w:rPr>
                  <w:sz w:val="18"/>
                  <w:lang w:val="es-US"/>
                </w:rPr>
                <w:t>EPPerMed@fct.pt</w:t>
              </w:r>
            </w:hyperlink>
          </w:p>
          <w:p w14:paraId="2ADE0D68" w14:textId="77777777" w:rsidR="000C2280" w:rsidRPr="005420B7" w:rsidRDefault="000C2280" w:rsidP="007E43E4">
            <w:pPr>
              <w:spacing w:after="0" w:line="240" w:lineRule="auto"/>
              <w:ind w:right="168"/>
              <w:jc w:val="center"/>
              <w:rPr>
                <w:sz w:val="18"/>
                <w:lang w:val="es-US"/>
              </w:rPr>
            </w:pPr>
            <w:r w:rsidRPr="005420B7">
              <w:rPr>
                <w:sz w:val="18"/>
                <w:lang w:val="es-US"/>
              </w:rPr>
              <w:t>Tel.: +351 213 911 541</w:t>
            </w:r>
          </w:p>
          <w:p w14:paraId="23B505DB" w14:textId="77777777" w:rsidR="000C2280" w:rsidRPr="00F53695" w:rsidRDefault="000C2280" w:rsidP="007E43E4">
            <w:pPr>
              <w:spacing w:after="0" w:line="240" w:lineRule="auto"/>
              <w:ind w:right="168"/>
              <w:jc w:val="center"/>
              <w:rPr>
                <w:sz w:val="18"/>
                <w:lang w:val="en-GB"/>
              </w:rPr>
            </w:pPr>
            <w:r>
              <w:rPr>
                <w:sz w:val="18"/>
                <w:lang w:val="en-GB"/>
              </w:rPr>
              <w:t xml:space="preserve">Tel.: </w:t>
            </w:r>
            <w:r w:rsidRPr="00F53695">
              <w:rPr>
                <w:sz w:val="18"/>
                <w:lang w:val="en-GB"/>
              </w:rPr>
              <w:t>+351 213 924 445</w:t>
            </w:r>
          </w:p>
        </w:tc>
      </w:tr>
      <w:tr w:rsidR="000C2280" w:rsidRPr="009F7DB6" w14:paraId="700FDE5E"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80FE773" w14:textId="77777777" w:rsidR="000C2280" w:rsidRPr="00F53695" w:rsidRDefault="000C2280" w:rsidP="007E43E4">
            <w:pPr>
              <w:spacing w:after="0" w:line="240" w:lineRule="auto"/>
              <w:ind w:right="175"/>
              <w:rPr>
                <w:b/>
                <w:i/>
                <w:iCs/>
                <w:sz w:val="18"/>
                <w:lang w:val="en-GB"/>
              </w:rPr>
            </w:pPr>
            <w:r w:rsidRPr="00F53695">
              <w:rPr>
                <w:b/>
                <w:i/>
                <w:iCs/>
                <w:sz w:val="18"/>
                <w:lang w:val="en-GB"/>
              </w:rPr>
              <w:t xml:space="preserve">Vice-Presidency of Azores Regional Government, (VP-GRA) </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052EE0B3" w14:textId="77777777" w:rsidR="000C2280" w:rsidRPr="00F53695" w:rsidRDefault="000C2280" w:rsidP="007E43E4">
            <w:pPr>
              <w:spacing w:after="0" w:line="240" w:lineRule="auto"/>
              <w:rPr>
                <w:sz w:val="18"/>
                <w:lang w:val="en-GB"/>
              </w:rPr>
            </w:pPr>
            <w:r w:rsidRPr="00F53695">
              <w:rPr>
                <w:sz w:val="18"/>
                <w:lang w:val="en-GB"/>
              </w:rPr>
              <w:t>Portugal (Azores)</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26EF629" w14:textId="77777777" w:rsidR="000C2280" w:rsidRPr="00DD4D33" w:rsidRDefault="000C2280" w:rsidP="007E43E4">
            <w:pPr>
              <w:spacing w:after="0" w:line="240" w:lineRule="auto"/>
              <w:ind w:right="168"/>
              <w:jc w:val="center"/>
              <w:rPr>
                <w:sz w:val="18"/>
                <w:lang w:val="es-US"/>
              </w:rPr>
            </w:pPr>
            <w:proofErr w:type="spellStart"/>
            <w:r w:rsidRPr="00DD4D33">
              <w:rPr>
                <w:sz w:val="18"/>
                <w:lang w:val="es-US"/>
              </w:rPr>
              <w:t>Maria</w:t>
            </w:r>
            <w:proofErr w:type="spellEnd"/>
            <w:r w:rsidRPr="00DD4D33">
              <w:rPr>
                <w:sz w:val="18"/>
                <w:lang w:val="es-US"/>
              </w:rPr>
              <w:t xml:space="preserve"> Vale</w:t>
            </w:r>
          </w:p>
          <w:p w14:paraId="25E67982" w14:textId="77777777" w:rsidR="000C2280" w:rsidRPr="00DD4D33" w:rsidRDefault="000C2280" w:rsidP="007E43E4">
            <w:pPr>
              <w:spacing w:after="0" w:line="240" w:lineRule="auto"/>
              <w:ind w:right="168"/>
              <w:jc w:val="center"/>
              <w:rPr>
                <w:sz w:val="18"/>
                <w:lang w:val="es-US"/>
              </w:rPr>
            </w:pPr>
            <w:r w:rsidRPr="00DD4D33">
              <w:rPr>
                <w:sz w:val="18"/>
                <w:lang w:val="es-US"/>
              </w:rPr>
              <w:t xml:space="preserve">Tel.: </w:t>
            </w:r>
            <w:r>
              <w:rPr>
                <w:sz w:val="18"/>
                <w:lang w:val="es-US"/>
              </w:rPr>
              <w:t>+</w:t>
            </w:r>
            <w:r w:rsidRPr="00DD4D33">
              <w:rPr>
                <w:sz w:val="18"/>
                <w:lang w:val="es-US"/>
              </w:rPr>
              <w:t>351 296 308 922</w:t>
            </w:r>
          </w:p>
          <w:p w14:paraId="15D03863" w14:textId="77777777" w:rsidR="000C2280" w:rsidRPr="00EB1500" w:rsidRDefault="000C2280" w:rsidP="007E43E4">
            <w:pPr>
              <w:spacing w:after="0" w:line="240" w:lineRule="auto"/>
              <w:ind w:right="168"/>
              <w:jc w:val="center"/>
              <w:rPr>
                <w:sz w:val="18"/>
                <w:lang w:val="es-US"/>
              </w:rPr>
            </w:pPr>
            <w:r w:rsidRPr="00DD4D33">
              <w:rPr>
                <w:sz w:val="18"/>
                <w:lang w:val="es-US"/>
              </w:rPr>
              <w:t>Maria.LA.Vale@azores.gov.pt</w:t>
            </w:r>
          </w:p>
        </w:tc>
      </w:tr>
      <w:tr w:rsidR="000C2280" w:rsidRPr="005420B7" w14:paraId="06331BBD"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2BD2A307" w14:textId="77777777" w:rsidR="000C2280" w:rsidRPr="00EB1500" w:rsidRDefault="000C2280" w:rsidP="007E43E4">
            <w:pPr>
              <w:spacing w:after="0" w:line="240" w:lineRule="auto"/>
              <w:ind w:right="175"/>
              <w:rPr>
                <w:b/>
                <w:i/>
                <w:sz w:val="18"/>
                <w:lang w:val="es-US"/>
              </w:rPr>
            </w:pPr>
            <w:proofErr w:type="spellStart"/>
            <w:r w:rsidRPr="00EB1500">
              <w:rPr>
                <w:b/>
                <w:i/>
                <w:sz w:val="18"/>
                <w:lang w:val="es-US"/>
              </w:rPr>
              <w:t>Comissão</w:t>
            </w:r>
            <w:proofErr w:type="spellEnd"/>
            <w:r w:rsidRPr="00EB1500">
              <w:rPr>
                <w:b/>
                <w:i/>
                <w:sz w:val="18"/>
                <w:lang w:val="es-US"/>
              </w:rPr>
              <w:t xml:space="preserve"> de </w:t>
            </w:r>
            <w:proofErr w:type="spellStart"/>
            <w:r w:rsidRPr="00EB1500">
              <w:rPr>
                <w:b/>
                <w:i/>
                <w:sz w:val="18"/>
                <w:lang w:val="es-US"/>
              </w:rPr>
              <w:t>Coordenação</w:t>
            </w:r>
            <w:proofErr w:type="spellEnd"/>
            <w:r w:rsidRPr="00EB1500">
              <w:rPr>
                <w:b/>
                <w:i/>
                <w:sz w:val="18"/>
                <w:lang w:val="es-US"/>
              </w:rPr>
              <w:t xml:space="preserve"> e </w:t>
            </w:r>
            <w:proofErr w:type="spellStart"/>
            <w:r w:rsidRPr="00EB1500">
              <w:rPr>
                <w:b/>
                <w:i/>
                <w:sz w:val="18"/>
                <w:lang w:val="es-US"/>
              </w:rPr>
              <w:t>Desenvolvimento</w:t>
            </w:r>
            <w:proofErr w:type="spellEnd"/>
            <w:r w:rsidRPr="00EB1500">
              <w:rPr>
                <w:b/>
                <w:i/>
                <w:sz w:val="18"/>
                <w:lang w:val="es-US"/>
              </w:rPr>
              <w:t xml:space="preserve"> Regional do Centro, (CCDRC)</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AC50627" w14:textId="77777777" w:rsidR="000C2280" w:rsidRPr="00F53695" w:rsidRDefault="000C2280" w:rsidP="007E43E4">
            <w:pPr>
              <w:spacing w:after="0" w:line="240" w:lineRule="auto"/>
              <w:rPr>
                <w:sz w:val="18"/>
                <w:lang w:val="en-GB"/>
              </w:rPr>
            </w:pPr>
            <w:r w:rsidRPr="00F53695">
              <w:rPr>
                <w:sz w:val="18"/>
                <w:lang w:val="en-GB"/>
              </w:rPr>
              <w:t>Portugal (Centro Region)</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0389F25E" w14:textId="77777777" w:rsidR="000C2280" w:rsidRPr="00EB1500" w:rsidRDefault="000C2280" w:rsidP="007E43E4">
            <w:pPr>
              <w:spacing w:after="0" w:line="240" w:lineRule="auto"/>
              <w:ind w:right="168"/>
              <w:jc w:val="center"/>
              <w:rPr>
                <w:sz w:val="18"/>
                <w:lang w:val="es-US"/>
              </w:rPr>
            </w:pPr>
            <w:r w:rsidRPr="00EB1500">
              <w:rPr>
                <w:sz w:val="18"/>
                <w:lang w:val="es-US"/>
              </w:rPr>
              <w:t xml:space="preserve">Sophie </w:t>
            </w:r>
            <w:proofErr w:type="spellStart"/>
            <w:r w:rsidRPr="00EB1500">
              <w:rPr>
                <w:sz w:val="18"/>
                <w:lang w:val="es-US"/>
              </w:rPr>
              <w:t>Patrício</w:t>
            </w:r>
            <w:proofErr w:type="spellEnd"/>
          </w:p>
          <w:p w14:paraId="5E23BEB6" w14:textId="77777777" w:rsidR="000C2280" w:rsidRPr="00EB1500" w:rsidRDefault="000C2280" w:rsidP="007E43E4">
            <w:pPr>
              <w:spacing w:after="0" w:line="240" w:lineRule="auto"/>
              <w:ind w:right="168"/>
              <w:jc w:val="center"/>
              <w:rPr>
                <w:sz w:val="18"/>
                <w:lang w:val="es-US"/>
              </w:rPr>
            </w:pPr>
            <w:r w:rsidRPr="00EB1500">
              <w:rPr>
                <w:sz w:val="18"/>
                <w:lang w:val="es-US"/>
              </w:rPr>
              <w:t>Dora Cabete</w:t>
            </w:r>
          </w:p>
          <w:p w14:paraId="1C583FA9" w14:textId="77777777" w:rsidR="000C2280" w:rsidRPr="00EB1500" w:rsidRDefault="000C2280" w:rsidP="007E43E4">
            <w:pPr>
              <w:spacing w:after="0" w:line="240" w:lineRule="auto"/>
              <w:ind w:right="168"/>
              <w:jc w:val="center"/>
              <w:rPr>
                <w:sz w:val="18"/>
                <w:lang w:val="es-US"/>
              </w:rPr>
            </w:pPr>
            <w:hyperlink r:id="rId38" w:history="1">
              <w:r w:rsidRPr="00EB1500">
                <w:rPr>
                  <w:sz w:val="18"/>
                  <w:lang w:val="es-US"/>
                </w:rPr>
                <w:t>ccdrc.projects@ccdrc.pt</w:t>
              </w:r>
            </w:hyperlink>
          </w:p>
          <w:p w14:paraId="008EED52" w14:textId="77777777" w:rsidR="000C2280" w:rsidRPr="005420B7" w:rsidRDefault="000C2280" w:rsidP="007E43E4">
            <w:pPr>
              <w:spacing w:after="0" w:line="240" w:lineRule="auto"/>
              <w:ind w:right="168"/>
              <w:jc w:val="center"/>
              <w:rPr>
                <w:sz w:val="18"/>
                <w:lang w:val="es-US"/>
              </w:rPr>
            </w:pPr>
            <w:r w:rsidRPr="005420B7">
              <w:rPr>
                <w:sz w:val="18"/>
                <w:lang w:val="es-US"/>
              </w:rPr>
              <w:t>Tel.: +351 2394001</w:t>
            </w:r>
            <w:r>
              <w:rPr>
                <w:sz w:val="18"/>
                <w:lang w:val="es-US"/>
              </w:rPr>
              <w:t>00</w:t>
            </w:r>
          </w:p>
        </w:tc>
      </w:tr>
      <w:tr w:rsidR="000C2280" w:rsidRPr="006D0ED4" w14:paraId="75352EE7"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FFFFFF"/>
            <w:vAlign w:val="center"/>
          </w:tcPr>
          <w:p w14:paraId="71BBD6EF" w14:textId="77777777" w:rsidR="000C2280" w:rsidRPr="00F53695" w:rsidRDefault="000C2280" w:rsidP="007E43E4">
            <w:pPr>
              <w:spacing w:after="0" w:line="240" w:lineRule="auto"/>
              <w:ind w:right="175"/>
              <w:rPr>
                <w:b/>
                <w:i/>
                <w:iCs/>
                <w:sz w:val="18"/>
                <w:lang w:val="en-GB"/>
              </w:rPr>
            </w:pPr>
            <w:r w:rsidRPr="0033729E">
              <w:rPr>
                <w:rFonts w:asciiTheme="minorHAnsi" w:hAnsiTheme="minorHAnsi"/>
                <w:b/>
                <w:i/>
                <w:sz w:val="18"/>
                <w:lang w:val="en-GB"/>
              </w:rPr>
              <w:t>The South African Medical Research Council, (SAMRC)</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4E3179C7" w14:textId="77777777" w:rsidR="000C2280" w:rsidRPr="00F53695" w:rsidRDefault="000C2280" w:rsidP="007E43E4">
            <w:pPr>
              <w:spacing w:after="0" w:line="240" w:lineRule="auto"/>
              <w:rPr>
                <w:sz w:val="18"/>
                <w:lang w:val="en-GB"/>
              </w:rPr>
            </w:pPr>
            <w:r w:rsidRPr="0033729E">
              <w:rPr>
                <w:rFonts w:asciiTheme="minorHAnsi" w:hAnsiTheme="minorHAnsi"/>
                <w:sz w:val="18"/>
                <w:lang w:val="en-GB"/>
              </w:rPr>
              <w:t>South Africa</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B19B7E9" w14:textId="77777777" w:rsidR="000C2280" w:rsidRDefault="000C2280" w:rsidP="007E43E4">
            <w:pPr>
              <w:spacing w:after="0" w:line="240" w:lineRule="auto"/>
              <w:ind w:right="168"/>
              <w:jc w:val="center"/>
              <w:rPr>
                <w:sz w:val="18"/>
                <w:lang w:val="es-US"/>
              </w:rPr>
            </w:pPr>
            <w:r>
              <w:rPr>
                <w:sz w:val="18"/>
                <w:lang w:val="es-US"/>
              </w:rPr>
              <w:t>Rizwana Mia</w:t>
            </w:r>
          </w:p>
          <w:p w14:paraId="04B13FB6" w14:textId="77777777" w:rsidR="000C2280" w:rsidRPr="004F3AE1" w:rsidRDefault="000C2280" w:rsidP="007E43E4">
            <w:pPr>
              <w:spacing w:after="0" w:line="240" w:lineRule="auto"/>
              <w:ind w:right="168"/>
              <w:jc w:val="center"/>
              <w:rPr>
                <w:sz w:val="18"/>
                <w:lang w:val="es-US"/>
              </w:rPr>
            </w:pPr>
            <w:r w:rsidRPr="004F3AE1">
              <w:rPr>
                <w:sz w:val="18"/>
                <w:lang w:val="es-US"/>
              </w:rPr>
              <w:t>Rizwana.Mia@mrc.ac.za</w:t>
            </w:r>
          </w:p>
          <w:p w14:paraId="1EE5E955" w14:textId="77777777" w:rsidR="000C2280" w:rsidRPr="006D0ED4" w:rsidRDefault="000C2280" w:rsidP="007E43E4">
            <w:pPr>
              <w:spacing w:after="0" w:line="240" w:lineRule="auto"/>
              <w:ind w:right="168"/>
              <w:jc w:val="center"/>
              <w:rPr>
                <w:sz w:val="18"/>
                <w:lang w:val="es-US"/>
              </w:rPr>
            </w:pPr>
            <w:r w:rsidRPr="004F3AE1">
              <w:rPr>
                <w:sz w:val="18"/>
                <w:lang w:val="es-US"/>
              </w:rPr>
              <w:t>Tel: +27 21 938 0984</w:t>
            </w:r>
          </w:p>
        </w:tc>
      </w:tr>
      <w:tr w:rsidR="000C2280" w:rsidRPr="0036602F" w14:paraId="54E7DA2C"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145549A2" w14:textId="77777777" w:rsidR="000C2280" w:rsidRPr="00F53695" w:rsidRDefault="000C2280" w:rsidP="007E43E4">
            <w:pPr>
              <w:spacing w:after="0" w:line="240" w:lineRule="auto"/>
              <w:ind w:right="175"/>
              <w:rPr>
                <w:b/>
                <w:i/>
                <w:iCs/>
                <w:sz w:val="18"/>
                <w:lang w:val="en-GB"/>
              </w:rPr>
            </w:pPr>
            <w:r w:rsidRPr="00F53695">
              <w:rPr>
                <w:b/>
                <w:i/>
                <w:iCs/>
                <w:sz w:val="18"/>
                <w:lang w:val="en-GB"/>
              </w:rPr>
              <w:lastRenderedPageBreak/>
              <w:t>National Institute of Health Carlos III, (ISCIII)</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26F68D1E" w14:textId="77777777" w:rsidR="000C2280" w:rsidRPr="00F53695" w:rsidRDefault="000C2280" w:rsidP="007E43E4">
            <w:pPr>
              <w:spacing w:after="0" w:line="240" w:lineRule="auto"/>
              <w:rPr>
                <w:sz w:val="18"/>
                <w:lang w:val="en-GB"/>
              </w:rPr>
            </w:pPr>
            <w:r w:rsidRPr="00F53695">
              <w:rPr>
                <w:sz w:val="18"/>
                <w:lang w:val="en-GB"/>
              </w:rPr>
              <w:t>Spain</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5B907364" w14:textId="77777777" w:rsidR="000C2280" w:rsidRPr="006D0ED4" w:rsidRDefault="000C2280" w:rsidP="007E43E4">
            <w:pPr>
              <w:spacing w:after="0" w:line="240" w:lineRule="auto"/>
              <w:ind w:right="168"/>
              <w:jc w:val="center"/>
              <w:rPr>
                <w:sz w:val="18"/>
                <w:lang w:val="es-US"/>
              </w:rPr>
            </w:pPr>
            <w:r w:rsidRPr="006D0ED4">
              <w:rPr>
                <w:sz w:val="18"/>
                <w:lang w:val="es-US"/>
              </w:rPr>
              <w:t>María Callejo Arranz</w:t>
            </w:r>
          </w:p>
          <w:p w14:paraId="4FA7A5B5" w14:textId="77777777" w:rsidR="000C2280" w:rsidRPr="006D0ED4" w:rsidRDefault="000C2280" w:rsidP="007E43E4">
            <w:pPr>
              <w:spacing w:after="0" w:line="240" w:lineRule="auto"/>
              <w:ind w:right="168"/>
              <w:jc w:val="center"/>
              <w:rPr>
                <w:sz w:val="18"/>
                <w:lang w:val="es-US"/>
              </w:rPr>
            </w:pPr>
            <w:hyperlink r:id="rId39" w:history="1">
              <w:r w:rsidRPr="006D0ED4">
                <w:rPr>
                  <w:sz w:val="18"/>
                  <w:lang w:val="es-US"/>
                </w:rPr>
                <w:t>mcallejo@isciii.es</w:t>
              </w:r>
            </w:hyperlink>
          </w:p>
          <w:p w14:paraId="6D8CFD8C" w14:textId="77777777" w:rsidR="000C2280" w:rsidRPr="0036602F" w:rsidRDefault="000C2280" w:rsidP="007E43E4">
            <w:pPr>
              <w:spacing w:after="0" w:line="240" w:lineRule="auto"/>
              <w:ind w:right="168"/>
              <w:jc w:val="center"/>
              <w:rPr>
                <w:color w:val="D9D9D9" w:themeColor="background2" w:themeShade="D9"/>
                <w:sz w:val="18"/>
                <w:lang w:val="es-US"/>
              </w:rPr>
            </w:pPr>
            <w:r w:rsidRPr="006D0ED4">
              <w:rPr>
                <w:sz w:val="18"/>
                <w:lang w:val="es-US"/>
              </w:rPr>
              <w:t>Tel.: +34918222503</w:t>
            </w:r>
          </w:p>
        </w:tc>
      </w:tr>
      <w:tr w:rsidR="000C2280" w:rsidRPr="009F7DB6" w14:paraId="60C53341"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5DA99CA1" w14:textId="77777777" w:rsidR="000C2280" w:rsidRPr="006F1B5A" w:rsidRDefault="000C2280" w:rsidP="007E43E4">
            <w:pPr>
              <w:spacing w:after="0" w:line="240" w:lineRule="auto"/>
              <w:ind w:right="175"/>
              <w:rPr>
                <w:b/>
                <w:i/>
                <w:iCs/>
                <w:sz w:val="18"/>
                <w:lang w:val="es-US"/>
              </w:rPr>
            </w:pPr>
            <w:r w:rsidRPr="006F1B5A">
              <w:rPr>
                <w:b/>
                <w:i/>
                <w:iCs/>
                <w:sz w:val="18"/>
                <w:lang w:val="es-US"/>
              </w:rPr>
              <w:t>Consejería de Salud y Consumo de la Junta de Andalucía</w:t>
            </w:r>
            <w:r>
              <w:rPr>
                <w:b/>
                <w:i/>
                <w:iCs/>
                <w:sz w:val="18"/>
                <w:lang w:val="es-US"/>
              </w:rPr>
              <w:t>,</w:t>
            </w:r>
            <w:r w:rsidRPr="006F1B5A">
              <w:rPr>
                <w:b/>
                <w:i/>
                <w:iCs/>
                <w:sz w:val="18"/>
                <w:lang w:val="es-US"/>
              </w:rPr>
              <w:t xml:space="preserve"> (CSCJA)</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4EEAB3BD" w14:textId="77777777" w:rsidR="000C2280" w:rsidRPr="00F53695" w:rsidRDefault="000C2280" w:rsidP="007E43E4">
            <w:pPr>
              <w:spacing w:after="0" w:line="240" w:lineRule="auto"/>
              <w:rPr>
                <w:sz w:val="18"/>
                <w:lang w:val="en-GB"/>
              </w:rPr>
            </w:pPr>
            <w:r w:rsidRPr="00F53695">
              <w:rPr>
                <w:sz w:val="18"/>
                <w:lang w:val="en-GB"/>
              </w:rPr>
              <w:t>Spain (Andalusia)</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1CFE3F0A" w14:textId="77777777" w:rsidR="000C2280" w:rsidRPr="00272A3C" w:rsidRDefault="000C2280" w:rsidP="007E43E4">
            <w:pPr>
              <w:spacing w:after="0" w:line="240" w:lineRule="auto"/>
              <w:ind w:right="168"/>
              <w:jc w:val="center"/>
              <w:rPr>
                <w:sz w:val="18"/>
                <w:lang w:val="es-US"/>
              </w:rPr>
            </w:pPr>
            <w:r w:rsidRPr="00BF6FE6">
              <w:rPr>
                <w:sz w:val="18"/>
                <w:lang w:val="es-US"/>
              </w:rPr>
              <w:t xml:space="preserve">Alicia Milano Curto </w:t>
            </w:r>
            <w:r w:rsidRPr="00BF6FE6">
              <w:rPr>
                <w:sz w:val="18"/>
                <w:lang w:val="es-US"/>
              </w:rPr>
              <w:br/>
            </w:r>
            <w:hyperlink r:id="rId40" w:history="1">
              <w:r w:rsidRPr="00BF6FE6">
                <w:rPr>
                  <w:sz w:val="18"/>
                  <w:lang w:val="es-US"/>
                </w:rPr>
                <w:t>ep.fps@juntadeandalucia.es</w:t>
              </w:r>
            </w:hyperlink>
          </w:p>
        </w:tc>
      </w:tr>
      <w:tr w:rsidR="000C2280" w:rsidRPr="00F53695" w14:paraId="026356F5"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084C2F8A" w14:textId="77777777" w:rsidR="000C2280" w:rsidRPr="00F53695" w:rsidRDefault="000C2280" w:rsidP="007E43E4">
            <w:pPr>
              <w:spacing w:after="0" w:line="240" w:lineRule="auto"/>
              <w:ind w:right="175"/>
              <w:rPr>
                <w:b/>
                <w:i/>
                <w:sz w:val="18"/>
                <w:lang w:val="en-GB"/>
              </w:rPr>
            </w:pPr>
            <w:r w:rsidRPr="00F53695">
              <w:rPr>
                <w:b/>
                <w:i/>
                <w:sz w:val="18"/>
                <w:lang w:val="en-GB"/>
              </w:rPr>
              <w:t xml:space="preserve">Health Department – </w:t>
            </w:r>
            <w:proofErr w:type="spellStart"/>
            <w:r w:rsidRPr="00F53695">
              <w:rPr>
                <w:b/>
                <w:i/>
                <w:sz w:val="18"/>
                <w:lang w:val="en-GB"/>
              </w:rPr>
              <w:t>Generalitat</w:t>
            </w:r>
            <w:proofErr w:type="spellEnd"/>
            <w:r w:rsidRPr="00F53695">
              <w:rPr>
                <w:b/>
                <w:i/>
                <w:sz w:val="18"/>
                <w:lang w:val="en-GB"/>
              </w:rPr>
              <w:t xml:space="preserve"> de Catalunya, (DS-CAT)</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6DC87C53" w14:textId="77777777" w:rsidR="000C2280" w:rsidRPr="00F53695" w:rsidRDefault="000C2280" w:rsidP="007E43E4">
            <w:pPr>
              <w:spacing w:after="0" w:line="240" w:lineRule="auto"/>
              <w:rPr>
                <w:b/>
                <w:i/>
                <w:sz w:val="18"/>
                <w:lang w:val="en-GB"/>
              </w:rPr>
            </w:pPr>
            <w:r w:rsidRPr="00F53695">
              <w:rPr>
                <w:sz w:val="18"/>
                <w:lang w:val="en-GB"/>
              </w:rPr>
              <w:t>Spain (Catalonia)</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3F566906" w14:textId="77777777" w:rsidR="000C2280" w:rsidRPr="00344F84" w:rsidRDefault="000C2280" w:rsidP="007E43E4">
            <w:pPr>
              <w:spacing w:after="0" w:line="240" w:lineRule="auto"/>
              <w:ind w:right="168"/>
              <w:jc w:val="center"/>
              <w:rPr>
                <w:sz w:val="18"/>
                <w:lang w:val="sv-SE"/>
              </w:rPr>
            </w:pPr>
            <w:r w:rsidRPr="00344F84">
              <w:rPr>
                <w:sz w:val="18"/>
                <w:lang w:val="sv-SE"/>
              </w:rPr>
              <w:t>Montserrat Llavayol</w:t>
            </w:r>
          </w:p>
          <w:p w14:paraId="7107E22B" w14:textId="77777777" w:rsidR="000C2280" w:rsidRPr="00344F84" w:rsidRDefault="000C2280" w:rsidP="007E43E4">
            <w:pPr>
              <w:spacing w:after="0" w:line="240" w:lineRule="auto"/>
              <w:ind w:right="168"/>
              <w:jc w:val="center"/>
              <w:rPr>
                <w:sz w:val="18"/>
                <w:lang w:val="sv-SE"/>
              </w:rPr>
            </w:pPr>
            <w:hyperlink r:id="rId41" w:history="1">
              <w:r w:rsidRPr="00344F84">
                <w:rPr>
                  <w:sz w:val="18"/>
                  <w:lang w:val="sv-SE"/>
                </w:rPr>
                <w:t>peris@gencat.cat</w:t>
              </w:r>
            </w:hyperlink>
          </w:p>
          <w:p w14:paraId="567C8767" w14:textId="77777777" w:rsidR="000C2280" w:rsidRPr="00344F84" w:rsidRDefault="000C2280" w:rsidP="007E43E4">
            <w:pPr>
              <w:spacing w:after="0" w:line="240" w:lineRule="auto"/>
              <w:ind w:right="168"/>
              <w:jc w:val="center"/>
              <w:rPr>
                <w:sz w:val="18"/>
                <w:lang w:val="sv-SE"/>
              </w:rPr>
            </w:pPr>
            <w:r w:rsidRPr="00344F84">
              <w:rPr>
                <w:sz w:val="18"/>
                <w:lang w:val="sv-SE"/>
              </w:rPr>
              <w:t>Tel.: +34 935566103</w:t>
            </w:r>
          </w:p>
        </w:tc>
      </w:tr>
      <w:tr w:rsidR="000C2280" w:rsidRPr="0036602F" w14:paraId="3DBAD63E"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380BB4FE" w14:textId="77777777" w:rsidR="000C2280" w:rsidRPr="00F53695" w:rsidRDefault="000C2280" w:rsidP="007E43E4">
            <w:pPr>
              <w:spacing w:after="0" w:line="240" w:lineRule="auto"/>
              <w:ind w:right="175"/>
              <w:rPr>
                <w:b/>
                <w:i/>
                <w:iCs/>
                <w:sz w:val="18"/>
                <w:lang w:val="en-GB"/>
              </w:rPr>
            </w:pPr>
            <w:r w:rsidRPr="00F53695">
              <w:rPr>
                <w:b/>
                <w:i/>
                <w:iCs/>
                <w:sz w:val="18"/>
                <w:lang w:val="en-GB"/>
              </w:rPr>
              <w:t>Government of Navarre, (CFN)</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342B52C3" w14:textId="77777777" w:rsidR="000C2280" w:rsidRPr="00F53695" w:rsidRDefault="000C2280" w:rsidP="007E43E4">
            <w:pPr>
              <w:spacing w:after="0" w:line="240" w:lineRule="auto"/>
              <w:rPr>
                <w:sz w:val="18"/>
                <w:lang w:val="en-GB"/>
              </w:rPr>
            </w:pPr>
            <w:r w:rsidRPr="00F53695">
              <w:rPr>
                <w:sz w:val="18"/>
                <w:lang w:val="en-GB"/>
              </w:rPr>
              <w:t>Spain (Navarre)</w:t>
            </w:r>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D12CF30" w14:textId="77777777" w:rsidR="000C2280" w:rsidRPr="00C071AF" w:rsidRDefault="000C2280" w:rsidP="007E43E4">
            <w:pPr>
              <w:spacing w:after="0" w:line="240" w:lineRule="auto"/>
              <w:ind w:right="168"/>
              <w:jc w:val="center"/>
              <w:rPr>
                <w:sz w:val="18"/>
                <w:lang w:val="es-US"/>
              </w:rPr>
            </w:pPr>
            <w:r w:rsidRPr="00C071AF">
              <w:rPr>
                <w:sz w:val="18"/>
                <w:lang w:val="es-US"/>
              </w:rPr>
              <w:t xml:space="preserve">Javier Rodrigo </w:t>
            </w:r>
          </w:p>
          <w:p w14:paraId="55A36829" w14:textId="77777777" w:rsidR="000C2280" w:rsidRPr="00C071AF" w:rsidRDefault="000C2280" w:rsidP="007E43E4">
            <w:pPr>
              <w:spacing w:after="0" w:line="240" w:lineRule="auto"/>
              <w:ind w:right="168"/>
              <w:jc w:val="center"/>
              <w:rPr>
                <w:sz w:val="18"/>
                <w:lang w:val="es-US"/>
              </w:rPr>
            </w:pPr>
            <w:hyperlink r:id="rId42" w:history="1">
              <w:r w:rsidRPr="00C071AF">
                <w:rPr>
                  <w:sz w:val="18"/>
                  <w:lang w:val="es-US"/>
                </w:rPr>
                <w:t>Javier.rodrigo.aznarez@navarra.es</w:t>
              </w:r>
            </w:hyperlink>
          </w:p>
          <w:p w14:paraId="78DFD352" w14:textId="77777777" w:rsidR="000C2280" w:rsidRPr="0036602F" w:rsidRDefault="000C2280" w:rsidP="007E43E4">
            <w:pPr>
              <w:spacing w:after="0" w:line="240" w:lineRule="auto"/>
              <w:ind w:right="168"/>
              <w:jc w:val="center"/>
              <w:rPr>
                <w:color w:val="D9D9D9" w:themeColor="background2" w:themeShade="D9"/>
                <w:sz w:val="18"/>
                <w:lang w:val="es-US"/>
              </w:rPr>
            </w:pPr>
            <w:r w:rsidRPr="0036602F">
              <w:rPr>
                <w:sz w:val="18"/>
                <w:lang w:val="es-US"/>
              </w:rPr>
              <w:t>Tel.: +34 848 42 76 69</w:t>
            </w:r>
          </w:p>
        </w:tc>
      </w:tr>
      <w:tr w:rsidR="000C2280" w:rsidRPr="00A07FF7" w14:paraId="1119F215"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3B9E044" w14:textId="77777777" w:rsidR="000C2280" w:rsidRPr="00F53695" w:rsidRDefault="000C2280" w:rsidP="007E43E4">
            <w:pPr>
              <w:spacing w:after="0" w:line="240" w:lineRule="auto"/>
              <w:ind w:right="175"/>
              <w:rPr>
                <w:b/>
                <w:i/>
                <w:iCs/>
                <w:sz w:val="18"/>
                <w:lang w:val="en-GB"/>
              </w:rPr>
            </w:pPr>
            <w:r w:rsidRPr="00F53695">
              <w:rPr>
                <w:b/>
                <w:bCs/>
                <w:i/>
                <w:iCs/>
                <w:sz w:val="18"/>
                <w:lang w:val="en-GB"/>
              </w:rPr>
              <w:t xml:space="preserve">Sweden´s Innovation Agency, </w:t>
            </w:r>
            <w:r>
              <w:rPr>
                <w:b/>
                <w:bCs/>
                <w:i/>
                <w:iCs/>
                <w:sz w:val="18"/>
                <w:lang w:val="en-GB"/>
              </w:rPr>
              <w:br/>
            </w:r>
            <w:r w:rsidRPr="00F53695">
              <w:rPr>
                <w:b/>
                <w:bCs/>
                <w:i/>
                <w:iCs/>
                <w:sz w:val="18"/>
                <w:lang w:val="en-GB"/>
              </w:rPr>
              <w:t>(VINNOVA)</w:t>
            </w:r>
          </w:p>
        </w:tc>
        <w:tc>
          <w:tcPr>
            <w:tcW w:w="952"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4CDD5F14" w14:textId="77777777" w:rsidR="000C2280" w:rsidRPr="00F53695" w:rsidRDefault="000C2280" w:rsidP="007E43E4">
            <w:pPr>
              <w:spacing w:after="0" w:line="240" w:lineRule="auto"/>
              <w:rPr>
                <w:sz w:val="18"/>
                <w:lang w:val="en-GB"/>
              </w:rPr>
            </w:pPr>
            <w:r w:rsidRPr="00F53695">
              <w:rPr>
                <w:sz w:val="18"/>
                <w:lang w:val="en-GB"/>
              </w:rPr>
              <w:t>Sweden</w:t>
            </w:r>
          </w:p>
        </w:tc>
        <w:tc>
          <w:tcPr>
            <w:tcW w:w="1908" w:type="pct"/>
            <w:tcBorders>
              <w:top w:val="single" w:sz="4" w:space="0" w:color="17365D"/>
              <w:left w:val="single" w:sz="4" w:space="0" w:color="17365D"/>
              <w:bottom w:val="single" w:sz="4" w:space="0" w:color="17365D"/>
              <w:right w:val="single" w:sz="4" w:space="0" w:color="17365D"/>
            </w:tcBorders>
            <w:shd w:val="clear" w:color="auto" w:fill="E8F4FB" w:themeFill="accent1" w:themeFillTint="33"/>
            <w:vAlign w:val="center"/>
          </w:tcPr>
          <w:p w14:paraId="63955BF4" w14:textId="77777777" w:rsidR="000C2280" w:rsidRPr="00A07FF7" w:rsidRDefault="000C2280" w:rsidP="007E43E4">
            <w:pPr>
              <w:spacing w:after="0" w:line="240" w:lineRule="auto"/>
              <w:ind w:right="168"/>
              <w:jc w:val="center"/>
              <w:rPr>
                <w:sz w:val="18"/>
              </w:rPr>
            </w:pPr>
            <w:r w:rsidRPr="00A07FF7">
              <w:rPr>
                <w:sz w:val="18"/>
              </w:rPr>
              <w:t xml:space="preserve">Malin Eklund </w:t>
            </w:r>
          </w:p>
          <w:p w14:paraId="73F589BC" w14:textId="77777777" w:rsidR="000C2280" w:rsidRPr="00A07FF7" w:rsidRDefault="000C2280" w:rsidP="007E43E4">
            <w:pPr>
              <w:spacing w:after="0" w:line="240" w:lineRule="auto"/>
              <w:ind w:right="168"/>
              <w:jc w:val="center"/>
              <w:rPr>
                <w:sz w:val="18"/>
              </w:rPr>
            </w:pPr>
            <w:r w:rsidRPr="00A07FF7">
              <w:rPr>
                <w:sz w:val="18"/>
              </w:rPr>
              <w:t>Malin.eklund@Vinnova.se</w:t>
            </w:r>
            <w:r w:rsidRPr="00A07FF7">
              <w:rPr>
                <w:sz w:val="18"/>
              </w:rPr>
              <w:br/>
              <w:t>Tel.: +46 730 20 39 53</w:t>
            </w:r>
          </w:p>
          <w:p w14:paraId="2DB1F94B" w14:textId="77777777" w:rsidR="000C2280" w:rsidRDefault="000C2280" w:rsidP="007E43E4">
            <w:pPr>
              <w:spacing w:after="0" w:line="240" w:lineRule="auto"/>
              <w:ind w:right="168"/>
              <w:jc w:val="center"/>
              <w:rPr>
                <w:sz w:val="18"/>
                <w:lang w:val="sv-SE"/>
              </w:rPr>
            </w:pPr>
            <w:r w:rsidRPr="002D764B">
              <w:rPr>
                <w:sz w:val="18"/>
                <w:lang w:val="sv-SE"/>
              </w:rPr>
              <w:t>Casper Ullsten-Wahlun</w:t>
            </w:r>
            <w:r>
              <w:rPr>
                <w:sz w:val="18"/>
                <w:lang w:val="sv-SE"/>
              </w:rPr>
              <w:t>d</w:t>
            </w:r>
            <w:r w:rsidRPr="002D764B">
              <w:rPr>
                <w:sz w:val="18"/>
                <w:lang w:val="sv-SE"/>
              </w:rPr>
              <w:t xml:space="preserve"> </w:t>
            </w:r>
          </w:p>
          <w:p w14:paraId="1FB57FCD" w14:textId="77777777" w:rsidR="000C2280" w:rsidRDefault="000C2280" w:rsidP="007E43E4">
            <w:pPr>
              <w:spacing w:after="0" w:line="240" w:lineRule="auto"/>
              <w:ind w:right="168"/>
              <w:jc w:val="center"/>
              <w:rPr>
                <w:sz w:val="18"/>
                <w:lang w:val="sv-SE"/>
              </w:rPr>
            </w:pPr>
            <w:r w:rsidRPr="002D764B">
              <w:rPr>
                <w:sz w:val="18"/>
                <w:lang w:val="sv-SE"/>
              </w:rPr>
              <w:t>casper.ullsten-wahlund@vinnova.se</w:t>
            </w:r>
          </w:p>
          <w:p w14:paraId="10F48EE0" w14:textId="77777777" w:rsidR="000C2280" w:rsidRPr="00A07FF7" w:rsidRDefault="000C2280" w:rsidP="007E43E4">
            <w:pPr>
              <w:spacing w:after="0" w:line="240" w:lineRule="auto"/>
              <w:ind w:right="168"/>
              <w:jc w:val="center"/>
              <w:rPr>
                <w:sz w:val="18"/>
                <w:lang w:val="sv-SE"/>
              </w:rPr>
            </w:pPr>
            <w:r w:rsidRPr="00A07FF7">
              <w:rPr>
                <w:sz w:val="18"/>
              </w:rPr>
              <w:t xml:space="preserve">Tel.: </w:t>
            </w:r>
            <w:r w:rsidRPr="00D14BA0">
              <w:rPr>
                <w:sz w:val="18"/>
                <w:lang w:val="sv-SE"/>
              </w:rPr>
              <w:t>+46 8 473 32 06</w:t>
            </w:r>
          </w:p>
        </w:tc>
      </w:tr>
      <w:tr w:rsidR="000C2280" w:rsidRPr="00F53695" w14:paraId="2C1CEB12" w14:textId="77777777" w:rsidTr="007E43E4">
        <w:trPr>
          <w:trHeight w:val="856"/>
        </w:trPr>
        <w:tc>
          <w:tcPr>
            <w:tcW w:w="2140" w:type="pct"/>
            <w:tcBorders>
              <w:top w:val="single" w:sz="4" w:space="0" w:color="17365D"/>
              <w:left w:val="single" w:sz="4" w:space="0" w:color="17365D"/>
              <w:bottom w:val="single" w:sz="4" w:space="0" w:color="17365D"/>
              <w:right w:val="single" w:sz="4" w:space="0" w:color="17365D"/>
            </w:tcBorders>
            <w:shd w:val="clear" w:color="auto" w:fill="auto"/>
            <w:vAlign w:val="center"/>
          </w:tcPr>
          <w:p w14:paraId="2B68C6C7" w14:textId="77777777" w:rsidR="000C2280" w:rsidRPr="00F53695" w:rsidRDefault="000C2280" w:rsidP="007E43E4">
            <w:pPr>
              <w:spacing w:after="0" w:line="240" w:lineRule="auto"/>
              <w:ind w:right="175"/>
              <w:rPr>
                <w:b/>
                <w:i/>
                <w:iCs/>
                <w:sz w:val="18"/>
                <w:lang w:val="en-GB"/>
              </w:rPr>
            </w:pPr>
            <w:r w:rsidRPr="00F53695">
              <w:rPr>
                <w:b/>
                <w:i/>
                <w:iCs/>
                <w:sz w:val="18"/>
                <w:lang w:val="en-GB"/>
              </w:rPr>
              <w:t xml:space="preserve">The Scientific and Technological Research Council of Turkey, (TUBITAK) </w:t>
            </w:r>
          </w:p>
        </w:tc>
        <w:tc>
          <w:tcPr>
            <w:tcW w:w="952" w:type="pct"/>
            <w:tcBorders>
              <w:top w:val="single" w:sz="4" w:space="0" w:color="17365D"/>
              <w:left w:val="single" w:sz="4" w:space="0" w:color="17365D"/>
              <w:bottom w:val="single" w:sz="4" w:space="0" w:color="17365D"/>
              <w:right w:val="single" w:sz="4" w:space="0" w:color="17365D"/>
            </w:tcBorders>
            <w:shd w:val="clear" w:color="auto" w:fill="auto"/>
            <w:vAlign w:val="center"/>
          </w:tcPr>
          <w:p w14:paraId="6D9E8E24" w14:textId="77777777" w:rsidR="000C2280" w:rsidRPr="00F53695" w:rsidRDefault="000C2280" w:rsidP="007E43E4">
            <w:pPr>
              <w:spacing w:after="0" w:line="240" w:lineRule="auto"/>
              <w:rPr>
                <w:sz w:val="18"/>
                <w:lang w:val="en-GB"/>
              </w:rPr>
            </w:pPr>
            <w:proofErr w:type="spellStart"/>
            <w:r w:rsidRPr="00F53695">
              <w:rPr>
                <w:sz w:val="18"/>
                <w:lang w:val="en-GB"/>
              </w:rPr>
              <w:t>Turkiye</w:t>
            </w:r>
            <w:proofErr w:type="spellEnd"/>
          </w:p>
        </w:tc>
        <w:tc>
          <w:tcPr>
            <w:tcW w:w="1908" w:type="pct"/>
            <w:tcBorders>
              <w:top w:val="single" w:sz="4" w:space="0" w:color="17365D"/>
              <w:left w:val="single" w:sz="4" w:space="0" w:color="17365D"/>
              <w:bottom w:val="single" w:sz="4" w:space="0" w:color="17365D"/>
              <w:right w:val="single" w:sz="4" w:space="0" w:color="17365D"/>
            </w:tcBorders>
            <w:shd w:val="clear" w:color="auto" w:fill="auto"/>
            <w:vAlign w:val="center"/>
          </w:tcPr>
          <w:p w14:paraId="76BFF0B6" w14:textId="77777777" w:rsidR="000C2280" w:rsidRPr="00EB1500" w:rsidRDefault="000C2280" w:rsidP="007E43E4">
            <w:pPr>
              <w:spacing w:after="0" w:line="240" w:lineRule="auto"/>
              <w:ind w:right="168"/>
              <w:jc w:val="center"/>
              <w:rPr>
                <w:sz w:val="18"/>
                <w:lang w:val="es-US"/>
              </w:rPr>
            </w:pPr>
            <w:r w:rsidRPr="00EB1500">
              <w:rPr>
                <w:sz w:val="18"/>
                <w:lang w:val="es-US"/>
              </w:rPr>
              <w:t xml:space="preserve">N. </w:t>
            </w:r>
            <w:proofErr w:type="spellStart"/>
            <w:r w:rsidRPr="00EB1500">
              <w:rPr>
                <w:sz w:val="18"/>
                <w:lang w:val="es-US"/>
              </w:rPr>
              <w:t>Selcan</w:t>
            </w:r>
            <w:proofErr w:type="spellEnd"/>
            <w:r w:rsidRPr="00EB1500">
              <w:rPr>
                <w:sz w:val="18"/>
                <w:lang w:val="es-US"/>
              </w:rPr>
              <w:t xml:space="preserve"> TÜRKER</w:t>
            </w:r>
          </w:p>
          <w:p w14:paraId="3C827D37" w14:textId="77777777" w:rsidR="000C2280" w:rsidRPr="00EB1500" w:rsidRDefault="000C2280" w:rsidP="007E43E4">
            <w:pPr>
              <w:spacing w:after="0" w:line="240" w:lineRule="auto"/>
              <w:ind w:right="168"/>
              <w:jc w:val="center"/>
              <w:rPr>
                <w:sz w:val="18"/>
                <w:lang w:val="es-US"/>
              </w:rPr>
            </w:pPr>
            <w:r w:rsidRPr="00EB1500">
              <w:rPr>
                <w:sz w:val="18"/>
                <w:lang w:val="es-US"/>
              </w:rPr>
              <w:t>selcan.turker@tubitak.gov.tr</w:t>
            </w:r>
          </w:p>
          <w:p w14:paraId="750A6DA3" w14:textId="77777777" w:rsidR="000C2280" w:rsidRPr="00F53695" w:rsidRDefault="000C2280" w:rsidP="007E43E4">
            <w:pPr>
              <w:spacing w:after="0" w:line="240" w:lineRule="auto"/>
              <w:ind w:right="168"/>
              <w:jc w:val="center"/>
              <w:rPr>
                <w:sz w:val="18"/>
                <w:lang w:val="en-GB"/>
              </w:rPr>
            </w:pPr>
            <w:r w:rsidRPr="00F53695">
              <w:rPr>
                <w:sz w:val="18"/>
                <w:lang w:val="en-GB"/>
              </w:rPr>
              <w:t>Tel.: +90 312 298 1760</w:t>
            </w:r>
          </w:p>
        </w:tc>
      </w:tr>
    </w:tbl>
    <w:p w14:paraId="4683313F" w14:textId="01D1C542" w:rsidR="00E27842" w:rsidRPr="00600E6B" w:rsidRDefault="00E27842" w:rsidP="00600E6B">
      <w:pPr>
        <w:rPr>
          <w:b/>
          <w:sz w:val="22"/>
          <w:lang w:val="en-GB"/>
        </w:rPr>
      </w:pPr>
    </w:p>
    <w:sectPr w:rsidR="00E27842" w:rsidRPr="00600E6B" w:rsidSect="005F1445">
      <w:headerReference w:type="default" r:id="rId43"/>
      <w:footerReference w:type="default" r:id="rId44"/>
      <w:pgSz w:w="11906" w:h="16838"/>
      <w:pgMar w:top="1843" w:right="1588" w:bottom="1418" w:left="1588"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1833D" w14:textId="77777777" w:rsidR="0046367C" w:rsidRDefault="0046367C" w:rsidP="008E1EA6">
      <w:pPr>
        <w:spacing w:before="240" w:after="240" w:line="240" w:lineRule="auto"/>
      </w:pPr>
      <w:r>
        <w:separator/>
      </w:r>
    </w:p>
  </w:endnote>
  <w:endnote w:type="continuationSeparator" w:id="0">
    <w:p w14:paraId="3289BFCF" w14:textId="77777777" w:rsidR="0046367C" w:rsidRDefault="0046367C" w:rsidP="008E1EA6">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C918" w14:textId="77777777" w:rsidR="007E43E4" w:rsidRPr="00D12675" w:rsidRDefault="007E43E4" w:rsidP="00D12675">
    <w:r>
      <w:rPr>
        <w:noProof/>
        <w:lang w:val="en-US" w:bidi="he-IL"/>
      </w:rPr>
      <w:drawing>
        <wp:anchor distT="0" distB="0" distL="114300" distR="114300" simplePos="0" relativeHeight="251740160" behindDoc="0" locked="0" layoutInCell="1" allowOverlap="1" wp14:anchorId="21D6AE48" wp14:editId="43E8B3B5">
          <wp:simplePos x="0" y="0"/>
          <wp:positionH relativeFrom="column">
            <wp:posOffset>3057515</wp:posOffset>
          </wp:positionH>
          <wp:positionV relativeFrom="page">
            <wp:posOffset>8774705</wp:posOffset>
          </wp:positionV>
          <wp:extent cx="2997200" cy="666750"/>
          <wp:effectExtent l="0" t="0" r="0" b="0"/>
          <wp:wrapTopAndBottom/>
          <wp:docPr id="10" name="Image 35" descr="https://www.eppermed.eu/wp-content/uploads/2023/11/EN_Co-fundedbytheEU_RGB_POS-1024x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ppermed.eu/wp-content/uploads/2023/11/EN_Co-fundedbytheEU_RGB_POS-1024x22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7200" cy="666750"/>
                  </a:xfrm>
                  <a:prstGeom prst="rect">
                    <a:avLst/>
                  </a:prstGeom>
                  <a:noFill/>
                  <a:ln>
                    <a:noFill/>
                  </a:ln>
                </pic:spPr>
              </pic:pic>
            </a:graphicData>
          </a:graphic>
        </wp:anchor>
      </w:drawing>
    </w:r>
    <w:r>
      <w:rPr>
        <w:noProof/>
        <w:lang w:val="en-US" w:bidi="he-IL"/>
      </w:rPr>
      <mc:AlternateContent>
        <mc:Choice Requires="wps">
          <w:drawing>
            <wp:anchor distT="0" distB="0" distL="114300" distR="114300" simplePos="0" relativeHeight="251742208" behindDoc="0" locked="0" layoutInCell="1" allowOverlap="1" wp14:anchorId="5142FF65" wp14:editId="124C9AF7">
              <wp:simplePos x="0" y="0"/>
              <wp:positionH relativeFrom="margin">
                <wp:posOffset>3003863</wp:posOffset>
              </wp:positionH>
              <wp:positionV relativeFrom="page">
                <wp:posOffset>9525882</wp:posOffset>
              </wp:positionV>
              <wp:extent cx="3193576" cy="1022985"/>
              <wp:effectExtent l="0" t="0" r="0" b="5715"/>
              <wp:wrapNone/>
              <wp:docPr id="77850" name="Zone de texte 36"/>
              <wp:cNvGraphicFramePr/>
              <a:graphic xmlns:a="http://schemas.openxmlformats.org/drawingml/2006/main">
                <a:graphicData uri="http://schemas.microsoft.com/office/word/2010/wordprocessingShape">
                  <wps:wsp>
                    <wps:cNvSpPr txBox="1"/>
                    <wps:spPr>
                      <a:xfrm>
                        <a:off x="0" y="0"/>
                        <a:ext cx="3193576" cy="1022985"/>
                      </a:xfrm>
                      <a:prstGeom prst="rect">
                        <a:avLst/>
                      </a:prstGeom>
                      <a:noFill/>
                      <a:ln w="6350">
                        <a:noFill/>
                      </a:ln>
                    </wps:spPr>
                    <wps:txbx>
                      <w:txbxContent>
                        <w:p w14:paraId="4985949E" w14:textId="77777777" w:rsidR="007E43E4" w:rsidRPr="00F90AF1" w:rsidRDefault="007E43E4"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2FF65" id="_x0000_t202" coordsize="21600,21600" o:spt="202" path="m,l,21600r21600,l21600,xe">
              <v:stroke joinstyle="miter"/>
              <v:path gradientshapeok="t" o:connecttype="rect"/>
            </v:shapetype>
            <v:shape id="Zone de texte 36" o:spid="_x0000_s1026" type="#_x0000_t202" style="position:absolute;margin-left:236.5pt;margin-top:750.05pt;width:251.45pt;height:80.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" filled="f" stroked="f" strokeweight=".5pt">
              <v:textbox>
                <w:txbxContent>
                  <w:p w14:paraId="4985949E" w14:textId="77777777" w:rsidR="007E43E4" w:rsidRPr="00F90AF1" w:rsidRDefault="007E43E4" w:rsidP="00F90AF1">
                    <w:pPr>
                      <w:rPr>
                        <w:sz w:val="20"/>
                        <w:lang w:val="en-GB"/>
                      </w:rPr>
                    </w:pPr>
                    <w:r w:rsidRPr="00F90AF1">
                      <w:rPr>
                        <w:sz w:val="20"/>
                        <w:lang w:val="en-GB"/>
                      </w:rPr>
                      <w:t>This project has received funding from the European Union’s Horizon Europe research and innovation programme under grant agreement No 101137129.</w:t>
                    </w:r>
                  </w:p>
                </w:txbxContent>
              </v:textbox>
              <w10:wrap anchorx="margin" anchory="page"/>
            </v:shape>
          </w:pict>
        </mc:Fallback>
      </mc:AlternateConten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6EB8" w14:textId="1D84514C" w:rsidR="007E43E4" w:rsidRDefault="007E43E4" w:rsidP="001C0AE5">
    <w:pPr>
      <w:spacing w:before="60" w:after="60"/>
    </w:pPr>
    <w:r>
      <w:rPr>
        <w:b/>
        <w:bCs/>
      </w:rPr>
      <w:fldChar w:fldCharType="begin"/>
    </w:r>
    <w:r>
      <w:rPr>
        <w:b/>
        <w:bCs/>
      </w:rPr>
      <w:instrText>PAGE</w:instrText>
    </w:r>
    <w:r>
      <w:rPr>
        <w:b/>
        <w:bCs/>
      </w:rPr>
      <w:fldChar w:fldCharType="separate"/>
    </w:r>
    <w:r>
      <w:rPr>
        <w:b/>
        <w:bCs/>
        <w:noProof/>
      </w:rPr>
      <w:t>7</w:t>
    </w:r>
    <w:r>
      <w:rPr>
        <w:b/>
        <w:bCs/>
      </w:rPr>
      <w:fldChar w:fldCharType="end"/>
    </w:r>
    <w:r>
      <w:t xml:space="preserve"> </w:t>
    </w:r>
    <w:r>
      <w:t xml:space="preserve">| </w:t>
    </w:r>
    <w:r>
      <w:rPr>
        <w:b/>
        <w:bCs/>
      </w:rPr>
      <w:fldChar w:fldCharType="begin"/>
    </w:r>
    <w:r>
      <w:rPr>
        <w:b/>
        <w:bCs/>
      </w:rPr>
      <w:instrText>NUMPAGES</w:instrText>
    </w:r>
    <w:r>
      <w:rPr>
        <w:b/>
        <w:bCs/>
      </w:rPr>
      <w:fldChar w:fldCharType="separate"/>
    </w:r>
    <w:r>
      <w:rPr>
        <w:b/>
        <w:bCs/>
        <w:noProof/>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1A868" w14:textId="77777777" w:rsidR="0046367C" w:rsidRDefault="0046367C" w:rsidP="00212993">
      <w:pPr>
        <w:pStyle w:val="FootnoteText"/>
        <w:spacing w:beforeLines="100" w:before="240" w:afterLines="25" w:after="60"/>
      </w:pPr>
      <w:r>
        <w:t>___</w:t>
      </w:r>
    </w:p>
  </w:footnote>
  <w:footnote w:type="continuationSeparator" w:id="0">
    <w:p w14:paraId="132EFA5C" w14:textId="77777777" w:rsidR="0046367C" w:rsidRDefault="0046367C" w:rsidP="008E1EA6">
      <w:pPr>
        <w:spacing w:before="240" w:after="240" w:line="240" w:lineRule="auto"/>
      </w:pPr>
      <w:r>
        <w:continuationSeparator/>
      </w:r>
    </w:p>
  </w:footnote>
  <w:footnote w:id="1">
    <w:p w14:paraId="2F016737" w14:textId="77777777" w:rsidR="007E43E4" w:rsidRPr="00E65CA6" w:rsidRDefault="007E43E4" w:rsidP="005777C4">
      <w:pPr>
        <w:pStyle w:val="FootnoteText"/>
        <w:spacing w:beforeLines="0" w:before="0" w:line="240" w:lineRule="auto"/>
      </w:pPr>
      <w:r w:rsidRPr="00E65CA6">
        <w:rPr>
          <w:rStyle w:val="FootnoteReference"/>
          <w:rFonts w:ascii="Calibri" w:hAnsi="Calibri" w:cs="Calibri"/>
          <w:szCs w:val="16"/>
        </w:rPr>
        <w:footnoteRef/>
      </w:r>
      <w:r w:rsidRPr="00E65CA6">
        <w:rPr>
          <w:rFonts w:ascii="Calibri" w:hAnsi="Calibri"/>
        </w:rPr>
        <w:t xml:space="preserve"> </w:t>
      </w:r>
      <w:hyperlink r:id="rId1" w:history="1">
        <w:r w:rsidRPr="00E65CA6">
          <w:rPr>
            <w:rStyle w:val="Hyperlink"/>
            <w:rFonts w:ascii="Calibri" w:eastAsiaTheme="majorEastAsia" w:hAnsi="Calibri"/>
          </w:rPr>
          <w:t>https://ec.europa.eu/growth/smes/business-friendly-environment/sme-definition_en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3F15" w14:textId="77777777" w:rsidR="007E43E4" w:rsidRPr="004C57A4" w:rsidRDefault="007E43E4" w:rsidP="00C727C6">
    <w:pPr>
      <w:tabs>
        <w:tab w:val="left" w:pos="6157"/>
        <w:tab w:val="right" w:pos="8730"/>
      </w:tabs>
    </w:pPr>
    <w:r>
      <w:rPr>
        <w:noProof/>
        <w:lang w:val="en-US" w:bidi="he-IL"/>
      </w:rPr>
      <w:drawing>
        <wp:anchor distT="0" distB="0" distL="114300" distR="114300" simplePos="0" relativeHeight="251725824" behindDoc="1" locked="0" layoutInCell="1" allowOverlap="1" wp14:anchorId="124C53D3" wp14:editId="15388FAF">
          <wp:simplePos x="0" y="0"/>
          <wp:positionH relativeFrom="column">
            <wp:posOffset>-1035676</wp:posOffset>
          </wp:positionH>
          <wp:positionV relativeFrom="paragraph">
            <wp:posOffset>-490542</wp:posOffset>
          </wp:positionV>
          <wp:extent cx="7622522" cy="10699115"/>
          <wp:effectExtent l="0" t="0" r="0" b="6985"/>
          <wp:wrapNone/>
          <wp:docPr id="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ichenfläche 1-100.jpg"/>
                  <pic:cNvPicPr/>
                </pic:nvPicPr>
                <pic:blipFill>
                  <a:blip r:embed="rId1">
                    <a:extLst>
                      <a:ext uri="{28A0092B-C50C-407E-A947-70E740481C1C}">
                        <a14:useLocalDpi xmlns:a14="http://schemas.microsoft.com/office/drawing/2010/main" val="0"/>
                      </a:ext>
                    </a:extLst>
                  </a:blip>
                  <a:stretch>
                    <a:fillRect/>
                  </a:stretch>
                </pic:blipFill>
                <pic:spPr>
                  <a:xfrm>
                    <a:off x="0" y="0"/>
                    <a:ext cx="7628237" cy="10707137"/>
                  </a:xfrm>
                  <a:prstGeom prst="rect">
                    <a:avLst/>
                  </a:prstGeom>
                </pic:spPr>
              </pic:pic>
            </a:graphicData>
          </a:graphic>
          <wp14:sizeRelH relativeFrom="margin">
            <wp14:pctWidth>0</wp14:pctWidth>
          </wp14:sizeRelH>
          <wp14:sizeRelV relativeFrom="margin">
            <wp14:pctHeight>0</wp14:pctHeight>
          </wp14:sizeRelV>
        </wp:anchor>
      </w:drawing>
    </w:r>
    <w:r w:rsidRPr="004C57A4">
      <w:rPr>
        <w:noProof/>
        <w:lang w:val="en-US" w:bidi="he-IL"/>
      </w:rPr>
      <w:drawing>
        <wp:anchor distT="0" distB="0" distL="114300" distR="114300" simplePos="0" relativeHeight="251728896" behindDoc="0" locked="0" layoutInCell="1" allowOverlap="1" wp14:anchorId="35ECF1BC" wp14:editId="5E0285DF">
          <wp:simplePos x="0" y="0"/>
          <wp:positionH relativeFrom="page">
            <wp:posOffset>373048</wp:posOffset>
          </wp:positionH>
          <wp:positionV relativeFrom="page">
            <wp:posOffset>118944</wp:posOffset>
          </wp:positionV>
          <wp:extent cx="3948546" cy="2040196"/>
          <wp:effectExtent l="0" t="0" r="0" b="0"/>
          <wp:wrapNone/>
          <wp:docPr id="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948546" cy="20401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D09C" w14:textId="5AB296B9" w:rsidR="007E43E4" w:rsidRPr="001C0AE5" w:rsidRDefault="007E43E4" w:rsidP="005F1445">
    <w:pPr>
      <w:pStyle w:val="FootnoteText"/>
      <w:spacing w:before="60"/>
    </w:pPr>
    <w:r w:rsidRPr="004C57A4">
      <w:rPr>
        <w:noProof/>
        <w:lang w:val="en-US" w:bidi="he-IL"/>
      </w:rPr>
      <w:drawing>
        <wp:anchor distT="0" distB="0" distL="114300" distR="114300" simplePos="0" relativeHeight="251746304" behindDoc="0" locked="0" layoutInCell="1" allowOverlap="1" wp14:anchorId="1FE19DF8" wp14:editId="2D75FB53">
          <wp:simplePos x="0" y="0"/>
          <wp:positionH relativeFrom="page">
            <wp:posOffset>5520690</wp:posOffset>
          </wp:positionH>
          <wp:positionV relativeFrom="page">
            <wp:posOffset>274320</wp:posOffset>
          </wp:positionV>
          <wp:extent cx="1866731" cy="949258"/>
          <wp:effectExtent l="0" t="0" r="635" b="3810"/>
          <wp:wrapNone/>
          <wp:docPr id="3" name="Grafik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6731" cy="949258"/>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EP </w:t>
    </w:r>
    <w:proofErr w:type="spellStart"/>
    <w:r>
      <w:t>PerMed</w:t>
    </w:r>
    <w:proofErr w:type="spellEnd"/>
    <w:r>
      <w:t xml:space="preserve"> JTC2025 “</w:t>
    </w:r>
    <w:r w:rsidRPr="007073A5">
      <w:t>PGx</w:t>
    </w:r>
    <w:r>
      <w:t>PM2025”</w:t>
    </w:r>
    <w:r w:rsidRPr="001C0AE5">
      <w:t xml:space="preserve">: </w:t>
    </w:r>
    <w:r>
      <w:rPr>
        <w:b/>
      </w:rPr>
      <w:t>Announcement</w:t>
    </w:r>
  </w:p>
  <w:p w14:paraId="5053ADBD" w14:textId="77777777" w:rsidR="007E43E4" w:rsidRPr="001C0AE5" w:rsidRDefault="007E43E4" w:rsidP="001C0AE5">
    <w:pPr>
      <w:tabs>
        <w:tab w:val="left" w:pos="1008"/>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8pt;height:410.25pt" o:bullet="t">
        <v:imagedata r:id="rId1" o:title="ring"/>
      </v:shape>
    </w:pict>
  </w:numPicBullet>
  <w:abstractNum w:abstractNumId="0" w15:restartNumberingAfterBreak="0">
    <w:nsid w:val="02D96C75"/>
    <w:multiLevelType w:val="hybridMultilevel"/>
    <w:tmpl w:val="2260FE58"/>
    <w:lvl w:ilvl="0" w:tplc="0AE2ECC6">
      <w:numFmt w:val="bullet"/>
      <w:lvlText w:val="•"/>
      <w:lvlJc w:val="left"/>
      <w:pPr>
        <w:ind w:left="1065" w:hanging="705"/>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E399D"/>
    <w:multiLevelType w:val="hybridMultilevel"/>
    <w:tmpl w:val="E460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144C7"/>
    <w:multiLevelType w:val="hybridMultilevel"/>
    <w:tmpl w:val="7DF8F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D75C2"/>
    <w:multiLevelType w:val="hybridMultilevel"/>
    <w:tmpl w:val="E3A6E2EE"/>
    <w:lvl w:ilvl="0" w:tplc="040C0019">
      <w:start w:val="1"/>
      <w:numFmt w:val="lowerLetter"/>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4" w15:restartNumberingAfterBreak="0">
    <w:nsid w:val="0D9549B7"/>
    <w:multiLevelType w:val="multilevel"/>
    <w:tmpl w:val="F984C46E"/>
    <w:lvl w:ilvl="0">
      <w:start w:val="1"/>
      <w:numFmt w:val="decimal"/>
      <w:pStyle w:val="Heading1"/>
      <w:lvlText w:val="%1"/>
      <w:lvlJc w:val="left"/>
      <w:pPr>
        <w:ind w:left="567" w:hanging="567"/>
      </w:pPr>
      <w:rPr>
        <w:rFonts w:hint="default"/>
      </w:rPr>
    </w:lvl>
    <w:lvl w:ilvl="1">
      <w:start w:val="1"/>
      <w:numFmt w:val="decimal"/>
      <w:pStyle w:val="Heading2"/>
      <w:lvlText w:val="%1.%2"/>
      <w:lvlJc w:val="left"/>
      <w:pPr>
        <w:tabs>
          <w:tab w:val="num" w:pos="113"/>
        </w:tabs>
        <w:ind w:left="0" w:firstLine="0"/>
      </w:pPr>
      <w:rPr>
        <w:rFonts w:hint="default"/>
      </w:rPr>
    </w:lvl>
    <w:lvl w:ilvl="2">
      <w:start w:val="1"/>
      <w:numFmt w:val="decimal"/>
      <w:pStyle w:val="Heading3"/>
      <w:lvlText w:val="%1.%2.%3"/>
      <w:lvlJc w:val="left"/>
      <w:pPr>
        <w:ind w:left="0" w:firstLine="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5" w15:restartNumberingAfterBreak="0">
    <w:nsid w:val="12B25ACD"/>
    <w:multiLevelType w:val="hybridMultilevel"/>
    <w:tmpl w:val="8B62D2D6"/>
    <w:lvl w:ilvl="0" w:tplc="150CC478">
      <w:start w:val="1"/>
      <w:numFmt w:val="decimal"/>
      <w:lvlText w:val="%1."/>
      <w:lvlJc w:val="left"/>
      <w:pPr>
        <w:tabs>
          <w:tab w:val="num" w:pos="720"/>
        </w:tabs>
        <w:ind w:left="720" w:hanging="360"/>
      </w:pPr>
    </w:lvl>
    <w:lvl w:ilvl="1" w:tplc="EC529282" w:tentative="1">
      <w:start w:val="1"/>
      <w:numFmt w:val="decimal"/>
      <w:lvlText w:val="%2."/>
      <w:lvlJc w:val="left"/>
      <w:pPr>
        <w:tabs>
          <w:tab w:val="num" w:pos="1440"/>
        </w:tabs>
        <w:ind w:left="1440" w:hanging="360"/>
      </w:pPr>
    </w:lvl>
    <w:lvl w:ilvl="2" w:tplc="200E315A" w:tentative="1">
      <w:start w:val="1"/>
      <w:numFmt w:val="decimal"/>
      <w:lvlText w:val="%3."/>
      <w:lvlJc w:val="left"/>
      <w:pPr>
        <w:tabs>
          <w:tab w:val="num" w:pos="2160"/>
        </w:tabs>
        <w:ind w:left="2160" w:hanging="360"/>
      </w:pPr>
    </w:lvl>
    <w:lvl w:ilvl="3" w:tplc="9BF0AE30" w:tentative="1">
      <w:start w:val="1"/>
      <w:numFmt w:val="decimal"/>
      <w:lvlText w:val="%4."/>
      <w:lvlJc w:val="left"/>
      <w:pPr>
        <w:tabs>
          <w:tab w:val="num" w:pos="2880"/>
        </w:tabs>
        <w:ind w:left="2880" w:hanging="360"/>
      </w:pPr>
    </w:lvl>
    <w:lvl w:ilvl="4" w:tplc="D3A28AA8" w:tentative="1">
      <w:start w:val="1"/>
      <w:numFmt w:val="decimal"/>
      <w:lvlText w:val="%5."/>
      <w:lvlJc w:val="left"/>
      <w:pPr>
        <w:tabs>
          <w:tab w:val="num" w:pos="3600"/>
        </w:tabs>
        <w:ind w:left="3600" w:hanging="360"/>
      </w:pPr>
    </w:lvl>
    <w:lvl w:ilvl="5" w:tplc="F9086020" w:tentative="1">
      <w:start w:val="1"/>
      <w:numFmt w:val="decimal"/>
      <w:lvlText w:val="%6."/>
      <w:lvlJc w:val="left"/>
      <w:pPr>
        <w:tabs>
          <w:tab w:val="num" w:pos="4320"/>
        </w:tabs>
        <w:ind w:left="4320" w:hanging="360"/>
      </w:pPr>
    </w:lvl>
    <w:lvl w:ilvl="6" w:tplc="4518F6DE" w:tentative="1">
      <w:start w:val="1"/>
      <w:numFmt w:val="decimal"/>
      <w:lvlText w:val="%7."/>
      <w:lvlJc w:val="left"/>
      <w:pPr>
        <w:tabs>
          <w:tab w:val="num" w:pos="5040"/>
        </w:tabs>
        <w:ind w:left="5040" w:hanging="360"/>
      </w:pPr>
    </w:lvl>
    <w:lvl w:ilvl="7" w:tplc="5816D528" w:tentative="1">
      <w:start w:val="1"/>
      <w:numFmt w:val="decimal"/>
      <w:lvlText w:val="%8."/>
      <w:lvlJc w:val="left"/>
      <w:pPr>
        <w:tabs>
          <w:tab w:val="num" w:pos="5760"/>
        </w:tabs>
        <w:ind w:left="5760" w:hanging="360"/>
      </w:pPr>
    </w:lvl>
    <w:lvl w:ilvl="8" w:tplc="21041B42" w:tentative="1">
      <w:start w:val="1"/>
      <w:numFmt w:val="decimal"/>
      <w:lvlText w:val="%9."/>
      <w:lvlJc w:val="left"/>
      <w:pPr>
        <w:tabs>
          <w:tab w:val="num" w:pos="6480"/>
        </w:tabs>
        <w:ind w:left="6480" w:hanging="360"/>
      </w:pPr>
    </w:lvl>
  </w:abstractNum>
  <w:abstractNum w:abstractNumId="6" w15:restartNumberingAfterBreak="0">
    <w:nsid w:val="14786248"/>
    <w:multiLevelType w:val="hybridMultilevel"/>
    <w:tmpl w:val="FDC2A0B2"/>
    <w:lvl w:ilvl="0" w:tplc="542A44AC">
      <w:start w:val="1"/>
      <w:numFmt w:val="upperLetter"/>
      <w:lvlText w:val="%1."/>
      <w:lvlJc w:val="left"/>
      <w:pPr>
        <w:ind w:left="340" w:hanging="340"/>
      </w:pPr>
      <w:rPr>
        <w:rFonts w:cs="Times New Roman" w:hint="default"/>
        <w:color w:val="002060" w:themeColor="text1"/>
      </w:rPr>
    </w:lvl>
    <w:lvl w:ilvl="1" w:tplc="C832B034">
      <w:numFmt w:val="bullet"/>
      <w:lvlText w:val="•"/>
      <w:lvlJc w:val="left"/>
      <w:pPr>
        <w:ind w:left="1785" w:hanging="705"/>
      </w:pPr>
      <w:rPr>
        <w:rFonts w:ascii="Calibri" w:eastAsia="Times New Roman"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E5F8D"/>
    <w:multiLevelType w:val="hybridMultilevel"/>
    <w:tmpl w:val="881AB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4A7DCE"/>
    <w:multiLevelType w:val="hybridMultilevel"/>
    <w:tmpl w:val="29DAFDC8"/>
    <w:lvl w:ilvl="0" w:tplc="0AE2ECC6">
      <w:numFmt w:val="bullet"/>
      <w:lvlText w:val="•"/>
      <w:lvlJc w:val="left"/>
      <w:pPr>
        <w:ind w:left="1065" w:hanging="705"/>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D6E55"/>
    <w:multiLevelType w:val="hybridMultilevel"/>
    <w:tmpl w:val="38963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149E8"/>
    <w:multiLevelType w:val="multilevel"/>
    <w:tmpl w:val="02E2CF78"/>
    <w:lvl w:ilvl="0">
      <w:start w:val="1"/>
      <w:numFmt w:val="bullet"/>
      <w:pStyle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1" w15:restartNumberingAfterBreak="0">
    <w:nsid w:val="1DB55428"/>
    <w:multiLevelType w:val="hybridMultilevel"/>
    <w:tmpl w:val="85EE7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4E1A69"/>
    <w:multiLevelType w:val="hybridMultilevel"/>
    <w:tmpl w:val="D7E4CD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C1715"/>
    <w:multiLevelType w:val="hybridMultilevel"/>
    <w:tmpl w:val="4AF05B8A"/>
    <w:lvl w:ilvl="0" w:tplc="473065F2">
      <w:start w:val="2"/>
      <w:numFmt w:val="bullet"/>
      <w:lvlText w:val="•"/>
      <w:lvlJc w:val="left"/>
      <w:pPr>
        <w:ind w:left="720" w:hanging="360"/>
      </w:pPr>
      <w:rPr>
        <w:rFonts w:ascii="Calibri" w:hAnsi="Calibri" w:hint="default"/>
        <w:color w:val="auto"/>
      </w:rPr>
    </w:lvl>
    <w:lvl w:ilvl="1" w:tplc="04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76E"/>
    <w:multiLevelType w:val="hybridMultilevel"/>
    <w:tmpl w:val="85CA2B28"/>
    <w:lvl w:ilvl="0" w:tplc="040C0019">
      <w:start w:val="1"/>
      <w:numFmt w:val="lowerLetter"/>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227103BE"/>
    <w:multiLevelType w:val="hybridMultilevel"/>
    <w:tmpl w:val="9DCABFE2"/>
    <w:lvl w:ilvl="0" w:tplc="040C0019">
      <w:start w:val="1"/>
      <w:numFmt w:val="lowerLetter"/>
      <w:lvlText w:val="%1."/>
      <w:lvlJc w:val="left"/>
      <w:pPr>
        <w:ind w:left="360" w:hanging="360"/>
      </w:p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6" w15:restartNumberingAfterBreak="0">
    <w:nsid w:val="23E24B74"/>
    <w:multiLevelType w:val="hybridMultilevel"/>
    <w:tmpl w:val="DA30241E"/>
    <w:lvl w:ilvl="0" w:tplc="DCF2DF96">
      <w:start w:val="1"/>
      <w:numFmt w:val="bullet"/>
      <w:lvlText w:val="•"/>
      <w:lvlJc w:val="left"/>
      <w:pPr>
        <w:tabs>
          <w:tab w:val="num" w:pos="720"/>
        </w:tabs>
        <w:ind w:left="720" w:hanging="360"/>
      </w:pPr>
      <w:rPr>
        <w:rFonts w:ascii="Arial" w:hAnsi="Arial" w:hint="default"/>
      </w:rPr>
    </w:lvl>
    <w:lvl w:ilvl="1" w:tplc="1FEAB742" w:tentative="1">
      <w:start w:val="1"/>
      <w:numFmt w:val="bullet"/>
      <w:lvlText w:val="•"/>
      <w:lvlJc w:val="left"/>
      <w:pPr>
        <w:tabs>
          <w:tab w:val="num" w:pos="1440"/>
        </w:tabs>
        <w:ind w:left="1440" w:hanging="360"/>
      </w:pPr>
      <w:rPr>
        <w:rFonts w:ascii="Arial" w:hAnsi="Arial" w:hint="default"/>
      </w:rPr>
    </w:lvl>
    <w:lvl w:ilvl="2" w:tplc="EF04F412" w:tentative="1">
      <w:start w:val="1"/>
      <w:numFmt w:val="bullet"/>
      <w:lvlText w:val="•"/>
      <w:lvlJc w:val="left"/>
      <w:pPr>
        <w:tabs>
          <w:tab w:val="num" w:pos="2160"/>
        </w:tabs>
        <w:ind w:left="2160" w:hanging="360"/>
      </w:pPr>
      <w:rPr>
        <w:rFonts w:ascii="Arial" w:hAnsi="Arial" w:hint="default"/>
      </w:rPr>
    </w:lvl>
    <w:lvl w:ilvl="3" w:tplc="129652BE" w:tentative="1">
      <w:start w:val="1"/>
      <w:numFmt w:val="bullet"/>
      <w:lvlText w:val="•"/>
      <w:lvlJc w:val="left"/>
      <w:pPr>
        <w:tabs>
          <w:tab w:val="num" w:pos="2880"/>
        </w:tabs>
        <w:ind w:left="2880" w:hanging="360"/>
      </w:pPr>
      <w:rPr>
        <w:rFonts w:ascii="Arial" w:hAnsi="Arial" w:hint="default"/>
      </w:rPr>
    </w:lvl>
    <w:lvl w:ilvl="4" w:tplc="CFD249CC" w:tentative="1">
      <w:start w:val="1"/>
      <w:numFmt w:val="bullet"/>
      <w:lvlText w:val="•"/>
      <w:lvlJc w:val="left"/>
      <w:pPr>
        <w:tabs>
          <w:tab w:val="num" w:pos="3600"/>
        </w:tabs>
        <w:ind w:left="3600" w:hanging="360"/>
      </w:pPr>
      <w:rPr>
        <w:rFonts w:ascii="Arial" w:hAnsi="Arial" w:hint="default"/>
      </w:rPr>
    </w:lvl>
    <w:lvl w:ilvl="5" w:tplc="AE928478" w:tentative="1">
      <w:start w:val="1"/>
      <w:numFmt w:val="bullet"/>
      <w:lvlText w:val="•"/>
      <w:lvlJc w:val="left"/>
      <w:pPr>
        <w:tabs>
          <w:tab w:val="num" w:pos="4320"/>
        </w:tabs>
        <w:ind w:left="4320" w:hanging="360"/>
      </w:pPr>
      <w:rPr>
        <w:rFonts w:ascii="Arial" w:hAnsi="Arial" w:hint="default"/>
      </w:rPr>
    </w:lvl>
    <w:lvl w:ilvl="6" w:tplc="7D1C3C7C" w:tentative="1">
      <w:start w:val="1"/>
      <w:numFmt w:val="bullet"/>
      <w:lvlText w:val="•"/>
      <w:lvlJc w:val="left"/>
      <w:pPr>
        <w:tabs>
          <w:tab w:val="num" w:pos="5040"/>
        </w:tabs>
        <w:ind w:left="5040" w:hanging="360"/>
      </w:pPr>
      <w:rPr>
        <w:rFonts w:ascii="Arial" w:hAnsi="Arial" w:hint="default"/>
      </w:rPr>
    </w:lvl>
    <w:lvl w:ilvl="7" w:tplc="DD4C3EDA" w:tentative="1">
      <w:start w:val="1"/>
      <w:numFmt w:val="bullet"/>
      <w:lvlText w:val="•"/>
      <w:lvlJc w:val="left"/>
      <w:pPr>
        <w:tabs>
          <w:tab w:val="num" w:pos="5760"/>
        </w:tabs>
        <w:ind w:left="5760" w:hanging="360"/>
      </w:pPr>
      <w:rPr>
        <w:rFonts w:ascii="Arial" w:hAnsi="Arial" w:hint="default"/>
      </w:rPr>
    </w:lvl>
    <w:lvl w:ilvl="8" w:tplc="8A0ECC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600327"/>
    <w:multiLevelType w:val="hybridMultilevel"/>
    <w:tmpl w:val="262CE992"/>
    <w:lvl w:ilvl="0" w:tplc="2E18A8B2">
      <w:numFmt w:val="bullet"/>
      <w:lvlText w:val=""/>
      <w:lvlJc w:val="left"/>
      <w:pPr>
        <w:ind w:left="828" w:hanging="360"/>
      </w:pPr>
      <w:rPr>
        <w:rFonts w:ascii="Symbol" w:eastAsia="Symbol" w:hAnsi="Symbol" w:cs="Symbol" w:hint="default"/>
        <w:b w:val="0"/>
        <w:bCs w:val="0"/>
        <w:i w:val="0"/>
        <w:iCs w:val="0"/>
        <w:w w:val="100"/>
        <w:sz w:val="22"/>
        <w:szCs w:val="22"/>
      </w:rPr>
    </w:lvl>
    <w:lvl w:ilvl="1" w:tplc="591CFF40">
      <w:numFmt w:val="bullet"/>
      <w:lvlText w:val="•"/>
      <w:lvlJc w:val="left"/>
      <w:pPr>
        <w:ind w:left="1698" w:hanging="360"/>
      </w:pPr>
    </w:lvl>
    <w:lvl w:ilvl="2" w:tplc="D3C01D50">
      <w:numFmt w:val="bullet"/>
      <w:lvlText w:val="•"/>
      <w:lvlJc w:val="left"/>
      <w:pPr>
        <w:ind w:left="2576" w:hanging="360"/>
      </w:pPr>
    </w:lvl>
    <w:lvl w:ilvl="3" w:tplc="00CCCF4A">
      <w:numFmt w:val="bullet"/>
      <w:lvlText w:val="•"/>
      <w:lvlJc w:val="left"/>
      <w:pPr>
        <w:ind w:left="3454" w:hanging="360"/>
      </w:pPr>
    </w:lvl>
    <w:lvl w:ilvl="4" w:tplc="DCC88FA2">
      <w:numFmt w:val="bullet"/>
      <w:lvlText w:val="•"/>
      <w:lvlJc w:val="left"/>
      <w:pPr>
        <w:ind w:left="4332" w:hanging="360"/>
      </w:pPr>
    </w:lvl>
    <w:lvl w:ilvl="5" w:tplc="BFEC6418">
      <w:numFmt w:val="bullet"/>
      <w:lvlText w:val="•"/>
      <w:lvlJc w:val="left"/>
      <w:pPr>
        <w:ind w:left="5210" w:hanging="360"/>
      </w:pPr>
    </w:lvl>
    <w:lvl w:ilvl="6" w:tplc="6554B31A">
      <w:numFmt w:val="bullet"/>
      <w:lvlText w:val="•"/>
      <w:lvlJc w:val="left"/>
      <w:pPr>
        <w:ind w:left="6088" w:hanging="360"/>
      </w:pPr>
    </w:lvl>
    <w:lvl w:ilvl="7" w:tplc="5CF8F34A">
      <w:numFmt w:val="bullet"/>
      <w:lvlText w:val="•"/>
      <w:lvlJc w:val="left"/>
      <w:pPr>
        <w:ind w:left="6966" w:hanging="360"/>
      </w:pPr>
    </w:lvl>
    <w:lvl w:ilvl="8" w:tplc="F3221928">
      <w:numFmt w:val="bullet"/>
      <w:lvlText w:val="•"/>
      <w:lvlJc w:val="left"/>
      <w:pPr>
        <w:ind w:left="7844" w:hanging="360"/>
      </w:pPr>
    </w:lvl>
  </w:abstractNum>
  <w:abstractNum w:abstractNumId="18" w15:restartNumberingAfterBreak="0">
    <w:nsid w:val="2AD9124A"/>
    <w:multiLevelType w:val="hybridMultilevel"/>
    <w:tmpl w:val="881AB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3C304F"/>
    <w:multiLevelType w:val="hybridMultilevel"/>
    <w:tmpl w:val="EE34D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8F4F01"/>
    <w:multiLevelType w:val="hybridMultilevel"/>
    <w:tmpl w:val="700270DC"/>
    <w:lvl w:ilvl="0" w:tplc="040C000F">
      <w:start w:val="1"/>
      <w:numFmt w:val="decimal"/>
      <w:lvlText w:val="%1."/>
      <w:lvlJc w:val="left"/>
      <w:pPr>
        <w:ind w:left="360" w:hanging="360"/>
      </w:p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1" w15:restartNumberingAfterBreak="0">
    <w:nsid w:val="3F2112AA"/>
    <w:multiLevelType w:val="multilevel"/>
    <w:tmpl w:val="42F89CB8"/>
    <w:lvl w:ilvl="0">
      <w:start w:val="1"/>
      <w:numFmt w:val="bullet"/>
      <w:pStyle w:val="BulletPoin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Arial" w:hAnsi="Arial" w:hint="default"/>
      </w:rPr>
    </w:lvl>
    <w:lvl w:ilvl="6">
      <w:start w:val="1"/>
      <w:numFmt w:val="bullet"/>
      <w:lvlText w:val="‒"/>
      <w:lvlJc w:val="left"/>
      <w:pPr>
        <w:ind w:left="1589" w:hanging="227"/>
      </w:pPr>
      <w:rPr>
        <w:rFonts w:ascii="Arial" w:hAnsi="Arial" w:hint="default"/>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rPr>
    </w:lvl>
  </w:abstractNum>
  <w:abstractNum w:abstractNumId="22" w15:restartNumberingAfterBreak="0">
    <w:nsid w:val="40D14761"/>
    <w:multiLevelType w:val="hybridMultilevel"/>
    <w:tmpl w:val="5056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9336D"/>
    <w:multiLevelType w:val="hybridMultilevel"/>
    <w:tmpl w:val="BCB03E8E"/>
    <w:lvl w:ilvl="0" w:tplc="3E686FA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0807B6A"/>
    <w:multiLevelType w:val="hybridMultilevel"/>
    <w:tmpl w:val="3F3C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36097"/>
    <w:multiLevelType w:val="hybridMultilevel"/>
    <w:tmpl w:val="B9AC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047A1"/>
    <w:multiLevelType w:val="hybridMultilevel"/>
    <w:tmpl w:val="D7E4CD20"/>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992779E"/>
    <w:multiLevelType w:val="hybridMultilevel"/>
    <w:tmpl w:val="EEACF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330842"/>
    <w:multiLevelType w:val="hybridMultilevel"/>
    <w:tmpl w:val="DDCEE13E"/>
    <w:lvl w:ilvl="0" w:tplc="0AE2ECC6">
      <w:numFmt w:val="bullet"/>
      <w:lvlText w:val="•"/>
      <w:lvlJc w:val="left"/>
      <w:pPr>
        <w:ind w:left="1065" w:hanging="705"/>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F2ABF"/>
    <w:multiLevelType w:val="multilevel"/>
    <w:tmpl w:val="40021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4431B"/>
    <w:multiLevelType w:val="hybridMultilevel"/>
    <w:tmpl w:val="55EC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4651B"/>
    <w:multiLevelType w:val="hybridMultilevel"/>
    <w:tmpl w:val="15BC3EEA"/>
    <w:lvl w:ilvl="0" w:tplc="E81E7980">
      <w:start w:val="1"/>
      <w:numFmt w:val="decimal"/>
      <w:lvlText w:val="%1."/>
      <w:lvlJc w:val="left"/>
      <w:pPr>
        <w:tabs>
          <w:tab w:val="num" w:pos="720"/>
        </w:tabs>
        <w:ind w:left="720" w:hanging="360"/>
      </w:pPr>
    </w:lvl>
    <w:lvl w:ilvl="1" w:tplc="A0464B5A" w:tentative="1">
      <w:start w:val="1"/>
      <w:numFmt w:val="decimal"/>
      <w:lvlText w:val="%2."/>
      <w:lvlJc w:val="left"/>
      <w:pPr>
        <w:tabs>
          <w:tab w:val="num" w:pos="1440"/>
        </w:tabs>
        <w:ind w:left="1440" w:hanging="360"/>
      </w:pPr>
    </w:lvl>
    <w:lvl w:ilvl="2" w:tplc="43683ACE" w:tentative="1">
      <w:start w:val="1"/>
      <w:numFmt w:val="decimal"/>
      <w:lvlText w:val="%3."/>
      <w:lvlJc w:val="left"/>
      <w:pPr>
        <w:tabs>
          <w:tab w:val="num" w:pos="2160"/>
        </w:tabs>
        <w:ind w:left="2160" w:hanging="360"/>
      </w:pPr>
    </w:lvl>
    <w:lvl w:ilvl="3" w:tplc="53401A32" w:tentative="1">
      <w:start w:val="1"/>
      <w:numFmt w:val="decimal"/>
      <w:lvlText w:val="%4."/>
      <w:lvlJc w:val="left"/>
      <w:pPr>
        <w:tabs>
          <w:tab w:val="num" w:pos="2880"/>
        </w:tabs>
        <w:ind w:left="2880" w:hanging="360"/>
      </w:pPr>
    </w:lvl>
    <w:lvl w:ilvl="4" w:tplc="6C8A6804" w:tentative="1">
      <w:start w:val="1"/>
      <w:numFmt w:val="decimal"/>
      <w:lvlText w:val="%5."/>
      <w:lvlJc w:val="left"/>
      <w:pPr>
        <w:tabs>
          <w:tab w:val="num" w:pos="3600"/>
        </w:tabs>
        <w:ind w:left="3600" w:hanging="360"/>
      </w:pPr>
    </w:lvl>
    <w:lvl w:ilvl="5" w:tplc="B7CA3538" w:tentative="1">
      <w:start w:val="1"/>
      <w:numFmt w:val="decimal"/>
      <w:lvlText w:val="%6."/>
      <w:lvlJc w:val="left"/>
      <w:pPr>
        <w:tabs>
          <w:tab w:val="num" w:pos="4320"/>
        </w:tabs>
        <w:ind w:left="4320" w:hanging="360"/>
      </w:pPr>
    </w:lvl>
    <w:lvl w:ilvl="6" w:tplc="EE3AD5D6" w:tentative="1">
      <w:start w:val="1"/>
      <w:numFmt w:val="decimal"/>
      <w:lvlText w:val="%7."/>
      <w:lvlJc w:val="left"/>
      <w:pPr>
        <w:tabs>
          <w:tab w:val="num" w:pos="5040"/>
        </w:tabs>
        <w:ind w:left="5040" w:hanging="360"/>
      </w:pPr>
    </w:lvl>
    <w:lvl w:ilvl="7" w:tplc="EA7C1AE6" w:tentative="1">
      <w:start w:val="1"/>
      <w:numFmt w:val="decimal"/>
      <w:lvlText w:val="%8."/>
      <w:lvlJc w:val="left"/>
      <w:pPr>
        <w:tabs>
          <w:tab w:val="num" w:pos="5760"/>
        </w:tabs>
        <w:ind w:left="5760" w:hanging="360"/>
      </w:pPr>
    </w:lvl>
    <w:lvl w:ilvl="8" w:tplc="70503EB6" w:tentative="1">
      <w:start w:val="1"/>
      <w:numFmt w:val="decimal"/>
      <w:lvlText w:val="%9."/>
      <w:lvlJc w:val="left"/>
      <w:pPr>
        <w:tabs>
          <w:tab w:val="num" w:pos="6480"/>
        </w:tabs>
        <w:ind w:left="6480" w:hanging="360"/>
      </w:pPr>
    </w:lvl>
  </w:abstractNum>
  <w:abstractNum w:abstractNumId="32" w15:restartNumberingAfterBreak="0">
    <w:nsid w:val="65BA67EF"/>
    <w:multiLevelType w:val="hybridMultilevel"/>
    <w:tmpl w:val="E3280204"/>
    <w:lvl w:ilvl="0" w:tplc="915ABE5E">
      <w:start w:val="1"/>
      <w:numFmt w:val="bullet"/>
      <w:lvlText w:val=""/>
      <w:lvlJc w:val="left"/>
      <w:pPr>
        <w:ind w:left="360" w:hanging="360"/>
      </w:pPr>
      <w:rPr>
        <w:rFonts w:ascii="Symbol" w:hAnsi="Symbol" w:hint="default"/>
        <w:sz w:val="20"/>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EB3B11"/>
    <w:multiLevelType w:val="hybridMultilevel"/>
    <w:tmpl w:val="605650FC"/>
    <w:lvl w:ilvl="0" w:tplc="2ABE3664">
      <w:start w:val="1"/>
      <w:numFmt w:val="decimal"/>
      <w:lvlText w:val="%1."/>
      <w:lvlJc w:val="left"/>
      <w:pPr>
        <w:tabs>
          <w:tab w:val="num" w:pos="720"/>
        </w:tabs>
        <w:ind w:left="720" w:hanging="360"/>
      </w:pPr>
    </w:lvl>
    <w:lvl w:ilvl="1" w:tplc="FF7CFE5A" w:tentative="1">
      <w:start w:val="1"/>
      <w:numFmt w:val="decimal"/>
      <w:lvlText w:val="%2."/>
      <w:lvlJc w:val="left"/>
      <w:pPr>
        <w:tabs>
          <w:tab w:val="num" w:pos="1440"/>
        </w:tabs>
        <w:ind w:left="1440" w:hanging="360"/>
      </w:pPr>
    </w:lvl>
    <w:lvl w:ilvl="2" w:tplc="5E60F156" w:tentative="1">
      <w:start w:val="1"/>
      <w:numFmt w:val="decimal"/>
      <w:lvlText w:val="%3."/>
      <w:lvlJc w:val="left"/>
      <w:pPr>
        <w:tabs>
          <w:tab w:val="num" w:pos="2160"/>
        </w:tabs>
        <w:ind w:left="2160" w:hanging="360"/>
      </w:pPr>
    </w:lvl>
    <w:lvl w:ilvl="3" w:tplc="0D14044E" w:tentative="1">
      <w:start w:val="1"/>
      <w:numFmt w:val="decimal"/>
      <w:lvlText w:val="%4."/>
      <w:lvlJc w:val="left"/>
      <w:pPr>
        <w:tabs>
          <w:tab w:val="num" w:pos="2880"/>
        </w:tabs>
        <w:ind w:left="2880" w:hanging="360"/>
      </w:pPr>
    </w:lvl>
    <w:lvl w:ilvl="4" w:tplc="8CC04230" w:tentative="1">
      <w:start w:val="1"/>
      <w:numFmt w:val="decimal"/>
      <w:lvlText w:val="%5."/>
      <w:lvlJc w:val="left"/>
      <w:pPr>
        <w:tabs>
          <w:tab w:val="num" w:pos="3600"/>
        </w:tabs>
        <w:ind w:left="3600" w:hanging="360"/>
      </w:pPr>
    </w:lvl>
    <w:lvl w:ilvl="5" w:tplc="A956BCE4" w:tentative="1">
      <w:start w:val="1"/>
      <w:numFmt w:val="decimal"/>
      <w:lvlText w:val="%6."/>
      <w:lvlJc w:val="left"/>
      <w:pPr>
        <w:tabs>
          <w:tab w:val="num" w:pos="4320"/>
        </w:tabs>
        <w:ind w:left="4320" w:hanging="360"/>
      </w:pPr>
    </w:lvl>
    <w:lvl w:ilvl="6" w:tplc="EAFAFD70" w:tentative="1">
      <w:start w:val="1"/>
      <w:numFmt w:val="decimal"/>
      <w:lvlText w:val="%7."/>
      <w:lvlJc w:val="left"/>
      <w:pPr>
        <w:tabs>
          <w:tab w:val="num" w:pos="5040"/>
        </w:tabs>
        <w:ind w:left="5040" w:hanging="360"/>
      </w:pPr>
    </w:lvl>
    <w:lvl w:ilvl="7" w:tplc="470C213C" w:tentative="1">
      <w:start w:val="1"/>
      <w:numFmt w:val="decimal"/>
      <w:lvlText w:val="%8."/>
      <w:lvlJc w:val="left"/>
      <w:pPr>
        <w:tabs>
          <w:tab w:val="num" w:pos="5760"/>
        </w:tabs>
        <w:ind w:left="5760" w:hanging="360"/>
      </w:pPr>
    </w:lvl>
    <w:lvl w:ilvl="8" w:tplc="641E5E5E" w:tentative="1">
      <w:start w:val="1"/>
      <w:numFmt w:val="decimal"/>
      <w:lvlText w:val="%9."/>
      <w:lvlJc w:val="left"/>
      <w:pPr>
        <w:tabs>
          <w:tab w:val="num" w:pos="6480"/>
        </w:tabs>
        <w:ind w:left="6480" w:hanging="360"/>
      </w:pPr>
    </w:lvl>
  </w:abstractNum>
  <w:abstractNum w:abstractNumId="34" w15:restartNumberingAfterBreak="0">
    <w:nsid w:val="68166EC0"/>
    <w:multiLevelType w:val="hybridMultilevel"/>
    <w:tmpl w:val="12FC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230EA"/>
    <w:multiLevelType w:val="multilevel"/>
    <w:tmpl w:val="E744DD34"/>
    <w:lvl w:ilvl="0">
      <w:start w:val="1"/>
      <w:numFmt w:val="decimal"/>
      <w:lvlText w:val="%1."/>
      <w:lvlJc w:val="left"/>
      <w:pPr>
        <w:ind w:left="454" w:hanging="454"/>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247" w:hanging="533"/>
      </w:pPr>
      <w:rPr>
        <w:rFonts w:hint="default"/>
      </w:rPr>
    </w:lvl>
    <w:lvl w:ilvl="3">
      <w:start w:val="1"/>
      <w:numFmt w:val="decimal"/>
      <w:pStyle w:val="ListStyle"/>
      <w:lvlText w:val="%1.%2.%3.%4."/>
      <w:lvlJc w:val="left"/>
      <w:pPr>
        <w:ind w:left="1758" w:hanging="851"/>
      </w:pPr>
      <w:rPr>
        <w:rFonts w:hint="default"/>
      </w:rPr>
    </w:lvl>
    <w:lvl w:ilvl="4">
      <w:start w:val="1"/>
      <w:numFmt w:val="decimal"/>
      <w:lvlText w:val="%1.%2.%3.%4.%5."/>
      <w:lvlJc w:val="left"/>
      <w:pPr>
        <w:ind w:left="2608" w:hanging="1190"/>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36" w15:restartNumberingAfterBreak="0">
    <w:nsid w:val="73805845"/>
    <w:multiLevelType w:val="hybridMultilevel"/>
    <w:tmpl w:val="1898CB18"/>
    <w:lvl w:ilvl="0" w:tplc="F482D0BC">
      <w:start w:val="1"/>
      <w:numFmt w:val="bullet"/>
      <w:lvlText w:val=""/>
      <w:lvlPicBulletId w:val="0"/>
      <w:lvlJc w:val="left"/>
      <w:pPr>
        <w:ind w:left="720" w:hanging="360"/>
      </w:pPr>
      <w:rPr>
        <w:rFonts w:ascii="Symbol" w:hAnsi="Symbol" w:hint="default"/>
        <w:color w:val="auto"/>
      </w:rPr>
    </w:lvl>
    <w:lvl w:ilvl="1" w:tplc="710E9070">
      <w:start w:val="2"/>
      <w:numFmt w:val="bullet"/>
      <w:lvlText w:val="•"/>
      <w:lvlJc w:val="left"/>
      <w:pPr>
        <w:ind w:left="1440" w:hanging="36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9764FF"/>
    <w:multiLevelType w:val="hybridMultilevel"/>
    <w:tmpl w:val="A5D8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792534">
    <w:abstractNumId w:val="4"/>
  </w:num>
  <w:num w:numId="2" w16cid:durableId="2143039814">
    <w:abstractNumId w:val="10"/>
  </w:num>
  <w:num w:numId="3" w16cid:durableId="1543207895">
    <w:abstractNumId w:val="4"/>
  </w:num>
  <w:num w:numId="4" w16cid:durableId="1595744936">
    <w:abstractNumId w:val="21"/>
  </w:num>
  <w:num w:numId="5" w16cid:durableId="606042204">
    <w:abstractNumId w:val="35"/>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907" w:hanging="550"/>
        </w:pPr>
        <w:rPr>
          <w:rFonts w:hint="default"/>
        </w:rPr>
      </w:lvl>
    </w:lvlOverride>
    <w:lvlOverride w:ilvl="2">
      <w:lvl w:ilvl="2">
        <w:start w:val="1"/>
        <w:numFmt w:val="decimal"/>
        <w:lvlText w:val="%1.%2.%3."/>
        <w:lvlJc w:val="left"/>
        <w:pPr>
          <w:ind w:left="1247" w:hanging="533"/>
        </w:pPr>
        <w:rPr>
          <w:rFonts w:hint="default"/>
        </w:rPr>
      </w:lvl>
    </w:lvlOverride>
    <w:lvlOverride w:ilvl="3">
      <w:lvl w:ilvl="3">
        <w:start w:val="1"/>
        <w:numFmt w:val="decimal"/>
        <w:pStyle w:val="ListStyle"/>
        <w:lvlText w:val="%1.%2.%3.%4."/>
        <w:lvlJc w:val="left"/>
        <w:pPr>
          <w:ind w:left="1758" w:hanging="851"/>
        </w:pPr>
        <w:rPr>
          <w:rFonts w:hint="default"/>
        </w:rPr>
      </w:lvl>
    </w:lvlOverride>
    <w:lvlOverride w:ilvl="4">
      <w:lvl w:ilvl="4">
        <w:start w:val="1"/>
        <w:numFmt w:val="decimal"/>
        <w:lvlText w:val="%1.%2.%3.%4.%5."/>
        <w:lvlJc w:val="left"/>
        <w:pPr>
          <w:ind w:left="2495" w:hanging="1191"/>
        </w:pPr>
        <w:rPr>
          <w:rFonts w:hint="default"/>
        </w:rPr>
      </w:lvl>
    </w:lvlOverride>
    <w:lvlOverride w:ilvl="5">
      <w:lvl w:ilvl="5">
        <w:start w:val="1"/>
        <w:numFmt w:val="decimal"/>
        <w:lvlText w:val="%1.%2.%3.%4.%5.%6."/>
        <w:lvlJc w:val="left"/>
        <w:pPr>
          <w:ind w:left="2239" w:hanging="454"/>
        </w:pPr>
        <w:rPr>
          <w:rFonts w:hint="default"/>
        </w:rPr>
      </w:lvl>
    </w:lvlOverride>
    <w:lvlOverride w:ilvl="6">
      <w:lvl w:ilvl="6">
        <w:start w:val="1"/>
        <w:numFmt w:val="decimal"/>
        <w:lvlText w:val="%1.%2.%3.%4.%5.%6.%7."/>
        <w:lvlJc w:val="left"/>
        <w:pPr>
          <w:ind w:left="2596" w:hanging="454"/>
        </w:pPr>
        <w:rPr>
          <w:rFonts w:hint="default"/>
        </w:rPr>
      </w:lvl>
    </w:lvlOverride>
    <w:lvlOverride w:ilvl="7">
      <w:lvl w:ilvl="7">
        <w:start w:val="1"/>
        <w:numFmt w:val="decimal"/>
        <w:lvlText w:val="%1.%2.%3.%4.%5.%6.%7.%8."/>
        <w:lvlJc w:val="left"/>
        <w:pPr>
          <w:ind w:left="2953" w:hanging="454"/>
        </w:pPr>
        <w:rPr>
          <w:rFonts w:hint="default"/>
        </w:rPr>
      </w:lvl>
    </w:lvlOverride>
    <w:lvlOverride w:ilvl="8">
      <w:lvl w:ilvl="8">
        <w:start w:val="1"/>
        <w:numFmt w:val="decimal"/>
        <w:lvlText w:val="%1.%2.%3.%4.%5.%6.%7.%8.%9."/>
        <w:lvlJc w:val="left"/>
        <w:pPr>
          <w:ind w:left="3310" w:hanging="454"/>
        </w:pPr>
        <w:rPr>
          <w:rFonts w:hint="default"/>
        </w:rPr>
      </w:lvl>
    </w:lvlOverride>
  </w:num>
  <w:num w:numId="6" w16cid:durableId="62025583">
    <w:abstractNumId w:val="19"/>
  </w:num>
  <w:num w:numId="7" w16cid:durableId="1548762138">
    <w:abstractNumId w:val="2"/>
  </w:num>
  <w:num w:numId="8" w16cid:durableId="2090927661">
    <w:abstractNumId w:val="25"/>
  </w:num>
  <w:num w:numId="9" w16cid:durableId="1471095705">
    <w:abstractNumId w:val="6"/>
  </w:num>
  <w:num w:numId="10" w16cid:durableId="29694949">
    <w:abstractNumId w:val="26"/>
  </w:num>
  <w:num w:numId="11" w16cid:durableId="9382630">
    <w:abstractNumId w:val="13"/>
  </w:num>
  <w:num w:numId="12" w16cid:durableId="1262296505">
    <w:abstractNumId w:val="12"/>
  </w:num>
  <w:num w:numId="13" w16cid:durableId="620651919">
    <w:abstractNumId w:val="20"/>
  </w:num>
  <w:num w:numId="14" w16cid:durableId="472716856">
    <w:abstractNumId w:val="3"/>
  </w:num>
  <w:num w:numId="15" w16cid:durableId="1933195584">
    <w:abstractNumId w:val="14"/>
  </w:num>
  <w:num w:numId="16" w16cid:durableId="366030676">
    <w:abstractNumId w:val="36"/>
  </w:num>
  <w:num w:numId="17" w16cid:durableId="915169178">
    <w:abstractNumId w:val="15"/>
  </w:num>
  <w:num w:numId="18" w16cid:durableId="1270316300">
    <w:abstractNumId w:val="9"/>
  </w:num>
  <w:num w:numId="19" w16cid:durableId="371811436">
    <w:abstractNumId w:val="18"/>
  </w:num>
  <w:num w:numId="20" w16cid:durableId="975187502">
    <w:abstractNumId w:val="22"/>
  </w:num>
  <w:num w:numId="21" w16cid:durableId="1245916389">
    <w:abstractNumId w:val="0"/>
  </w:num>
  <w:num w:numId="22" w16cid:durableId="79761708">
    <w:abstractNumId w:val="8"/>
  </w:num>
  <w:num w:numId="23" w16cid:durableId="428502118">
    <w:abstractNumId w:val="28"/>
  </w:num>
  <w:num w:numId="24" w16cid:durableId="116022579">
    <w:abstractNumId w:val="7"/>
  </w:num>
  <w:num w:numId="25" w16cid:durableId="1459185380">
    <w:abstractNumId w:val="34"/>
  </w:num>
  <w:num w:numId="26" w16cid:durableId="1022585880">
    <w:abstractNumId w:val="1"/>
  </w:num>
  <w:num w:numId="27" w16cid:durableId="1711608556">
    <w:abstractNumId w:val="30"/>
  </w:num>
  <w:num w:numId="28" w16cid:durableId="1416315384">
    <w:abstractNumId w:val="37"/>
  </w:num>
  <w:num w:numId="29" w16cid:durableId="565991039">
    <w:abstractNumId w:val="11"/>
  </w:num>
  <w:num w:numId="30" w16cid:durableId="549270170">
    <w:abstractNumId w:val="24"/>
  </w:num>
  <w:num w:numId="31" w16cid:durableId="1843356231">
    <w:abstractNumId w:val="27"/>
  </w:num>
  <w:num w:numId="32" w16cid:durableId="1002780270">
    <w:abstractNumId w:val="16"/>
  </w:num>
  <w:num w:numId="33" w16cid:durableId="1033656263">
    <w:abstractNumId w:val="5"/>
  </w:num>
  <w:num w:numId="34" w16cid:durableId="612782018">
    <w:abstractNumId w:val="33"/>
  </w:num>
  <w:num w:numId="35" w16cid:durableId="1515807746">
    <w:abstractNumId w:val="29"/>
  </w:num>
  <w:num w:numId="36" w16cid:durableId="2025472706">
    <w:abstractNumId w:val="31"/>
  </w:num>
  <w:num w:numId="37" w16cid:durableId="1507553356">
    <w:abstractNumId w:val="32"/>
  </w:num>
  <w:num w:numId="38" w16cid:durableId="488837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578902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53"/>
    <w:rsid w:val="0000143C"/>
    <w:rsid w:val="00004106"/>
    <w:rsid w:val="00004C95"/>
    <w:rsid w:val="000078F4"/>
    <w:rsid w:val="00011619"/>
    <w:rsid w:val="00011F8E"/>
    <w:rsid w:val="0001424F"/>
    <w:rsid w:val="00016E53"/>
    <w:rsid w:val="000172E7"/>
    <w:rsid w:val="0002375C"/>
    <w:rsid w:val="00025E9E"/>
    <w:rsid w:val="000268F6"/>
    <w:rsid w:val="00030760"/>
    <w:rsid w:val="000307C7"/>
    <w:rsid w:val="00030C8A"/>
    <w:rsid w:val="0003147F"/>
    <w:rsid w:val="00031E4D"/>
    <w:rsid w:val="00033440"/>
    <w:rsid w:val="000412EC"/>
    <w:rsid w:val="00041F7B"/>
    <w:rsid w:val="00045279"/>
    <w:rsid w:val="000461D6"/>
    <w:rsid w:val="00046F3F"/>
    <w:rsid w:val="0005224F"/>
    <w:rsid w:val="00052307"/>
    <w:rsid w:val="00052864"/>
    <w:rsid w:val="000573E6"/>
    <w:rsid w:val="0006283B"/>
    <w:rsid w:val="000644A4"/>
    <w:rsid w:val="00066BBC"/>
    <w:rsid w:val="000717FE"/>
    <w:rsid w:val="00071EA1"/>
    <w:rsid w:val="000733FA"/>
    <w:rsid w:val="00073FAD"/>
    <w:rsid w:val="00076F10"/>
    <w:rsid w:val="00077B81"/>
    <w:rsid w:val="00080BB9"/>
    <w:rsid w:val="00081122"/>
    <w:rsid w:val="00082127"/>
    <w:rsid w:val="00082BDE"/>
    <w:rsid w:val="0008333B"/>
    <w:rsid w:val="00086997"/>
    <w:rsid w:val="00091837"/>
    <w:rsid w:val="0009359C"/>
    <w:rsid w:val="00094FA7"/>
    <w:rsid w:val="00095270"/>
    <w:rsid w:val="00095DD6"/>
    <w:rsid w:val="00097D6E"/>
    <w:rsid w:val="000A18B9"/>
    <w:rsid w:val="000A3376"/>
    <w:rsid w:val="000A7072"/>
    <w:rsid w:val="000B374E"/>
    <w:rsid w:val="000B6DF5"/>
    <w:rsid w:val="000C1FE9"/>
    <w:rsid w:val="000C2280"/>
    <w:rsid w:val="000C67D5"/>
    <w:rsid w:val="000D02BD"/>
    <w:rsid w:val="000D0D80"/>
    <w:rsid w:val="000D1843"/>
    <w:rsid w:val="000D650C"/>
    <w:rsid w:val="000D7C69"/>
    <w:rsid w:val="000E075F"/>
    <w:rsid w:val="000E1763"/>
    <w:rsid w:val="000F0D77"/>
    <w:rsid w:val="000F18BD"/>
    <w:rsid w:val="000F1E22"/>
    <w:rsid w:val="000F26EE"/>
    <w:rsid w:val="000F2B19"/>
    <w:rsid w:val="0010000C"/>
    <w:rsid w:val="001061ED"/>
    <w:rsid w:val="00106210"/>
    <w:rsid w:val="00106E12"/>
    <w:rsid w:val="00106E5E"/>
    <w:rsid w:val="00106EF4"/>
    <w:rsid w:val="00112B69"/>
    <w:rsid w:val="00112DCD"/>
    <w:rsid w:val="00113345"/>
    <w:rsid w:val="00115871"/>
    <w:rsid w:val="00117354"/>
    <w:rsid w:val="00121986"/>
    <w:rsid w:val="00125CA8"/>
    <w:rsid w:val="00126F23"/>
    <w:rsid w:val="00130965"/>
    <w:rsid w:val="00132554"/>
    <w:rsid w:val="00134906"/>
    <w:rsid w:val="001405E9"/>
    <w:rsid w:val="00142BA7"/>
    <w:rsid w:val="001458CE"/>
    <w:rsid w:val="00150EAD"/>
    <w:rsid w:val="00153028"/>
    <w:rsid w:val="001534AD"/>
    <w:rsid w:val="0015629A"/>
    <w:rsid w:val="0015706F"/>
    <w:rsid w:val="001617BC"/>
    <w:rsid w:val="00163241"/>
    <w:rsid w:val="001710C9"/>
    <w:rsid w:val="00171FCA"/>
    <w:rsid w:val="00172DD0"/>
    <w:rsid w:val="001730EA"/>
    <w:rsid w:val="00173BCD"/>
    <w:rsid w:val="001759F9"/>
    <w:rsid w:val="00176B74"/>
    <w:rsid w:val="00182C92"/>
    <w:rsid w:val="00185217"/>
    <w:rsid w:val="00190DB2"/>
    <w:rsid w:val="00192D86"/>
    <w:rsid w:val="00197AAB"/>
    <w:rsid w:val="001A15FD"/>
    <w:rsid w:val="001A21C0"/>
    <w:rsid w:val="001A2DD9"/>
    <w:rsid w:val="001A31D2"/>
    <w:rsid w:val="001A3442"/>
    <w:rsid w:val="001A3A23"/>
    <w:rsid w:val="001A5E1D"/>
    <w:rsid w:val="001A76A2"/>
    <w:rsid w:val="001B43B0"/>
    <w:rsid w:val="001B7A99"/>
    <w:rsid w:val="001C018C"/>
    <w:rsid w:val="001C0291"/>
    <w:rsid w:val="001C0AE5"/>
    <w:rsid w:val="001C1717"/>
    <w:rsid w:val="001C1E37"/>
    <w:rsid w:val="001C27D0"/>
    <w:rsid w:val="001C35E5"/>
    <w:rsid w:val="001C4EA5"/>
    <w:rsid w:val="001C5112"/>
    <w:rsid w:val="001C5374"/>
    <w:rsid w:val="001C57E2"/>
    <w:rsid w:val="001C632B"/>
    <w:rsid w:val="001C67FA"/>
    <w:rsid w:val="001D0524"/>
    <w:rsid w:val="001D2CB0"/>
    <w:rsid w:val="001D2F62"/>
    <w:rsid w:val="001D4F9B"/>
    <w:rsid w:val="001D67EB"/>
    <w:rsid w:val="001D7242"/>
    <w:rsid w:val="001E0443"/>
    <w:rsid w:val="001E04BC"/>
    <w:rsid w:val="001E2372"/>
    <w:rsid w:val="001E257A"/>
    <w:rsid w:val="001E3B96"/>
    <w:rsid w:val="001E6D5E"/>
    <w:rsid w:val="001E7BEB"/>
    <w:rsid w:val="001F010B"/>
    <w:rsid w:val="001F4D22"/>
    <w:rsid w:val="001F57AF"/>
    <w:rsid w:val="001F6C68"/>
    <w:rsid w:val="002003BF"/>
    <w:rsid w:val="00201288"/>
    <w:rsid w:val="0020250A"/>
    <w:rsid w:val="00204A80"/>
    <w:rsid w:val="002058A6"/>
    <w:rsid w:val="0020668A"/>
    <w:rsid w:val="00210A58"/>
    <w:rsid w:val="00212993"/>
    <w:rsid w:val="00221361"/>
    <w:rsid w:val="002226AB"/>
    <w:rsid w:val="00223C65"/>
    <w:rsid w:val="00224E68"/>
    <w:rsid w:val="0022557C"/>
    <w:rsid w:val="002334FE"/>
    <w:rsid w:val="00236ABB"/>
    <w:rsid w:val="00237B29"/>
    <w:rsid w:val="00241B07"/>
    <w:rsid w:val="00242D6E"/>
    <w:rsid w:val="00243F98"/>
    <w:rsid w:val="002440A0"/>
    <w:rsid w:val="00246398"/>
    <w:rsid w:val="002463A2"/>
    <w:rsid w:val="00247272"/>
    <w:rsid w:val="002479D2"/>
    <w:rsid w:val="002526C0"/>
    <w:rsid w:val="00255716"/>
    <w:rsid w:val="00255AC8"/>
    <w:rsid w:val="002614ED"/>
    <w:rsid w:val="00263BC6"/>
    <w:rsid w:val="00264856"/>
    <w:rsid w:val="00265289"/>
    <w:rsid w:val="00267517"/>
    <w:rsid w:val="00272A3C"/>
    <w:rsid w:val="00274801"/>
    <w:rsid w:val="002769EA"/>
    <w:rsid w:val="0027733F"/>
    <w:rsid w:val="0028079F"/>
    <w:rsid w:val="002814EC"/>
    <w:rsid w:val="0028158D"/>
    <w:rsid w:val="002871EE"/>
    <w:rsid w:val="002876CC"/>
    <w:rsid w:val="00287C26"/>
    <w:rsid w:val="0029475F"/>
    <w:rsid w:val="0029523A"/>
    <w:rsid w:val="00295EFA"/>
    <w:rsid w:val="002A2FE6"/>
    <w:rsid w:val="002A4AF7"/>
    <w:rsid w:val="002A6A2A"/>
    <w:rsid w:val="002B273E"/>
    <w:rsid w:val="002B72B0"/>
    <w:rsid w:val="002C2DE5"/>
    <w:rsid w:val="002C3188"/>
    <w:rsid w:val="002C3283"/>
    <w:rsid w:val="002C4EEE"/>
    <w:rsid w:val="002D1FB4"/>
    <w:rsid w:val="002D4FCB"/>
    <w:rsid w:val="002D764B"/>
    <w:rsid w:val="002E1153"/>
    <w:rsid w:val="002E512B"/>
    <w:rsid w:val="002F2128"/>
    <w:rsid w:val="002F4890"/>
    <w:rsid w:val="002F5239"/>
    <w:rsid w:val="003009EE"/>
    <w:rsid w:val="00300F33"/>
    <w:rsid w:val="003026D4"/>
    <w:rsid w:val="00302816"/>
    <w:rsid w:val="003035F0"/>
    <w:rsid w:val="00305E0A"/>
    <w:rsid w:val="003076D7"/>
    <w:rsid w:val="00310ED1"/>
    <w:rsid w:val="00312BC3"/>
    <w:rsid w:val="0031331E"/>
    <w:rsid w:val="0031383B"/>
    <w:rsid w:val="00315BC2"/>
    <w:rsid w:val="003165D1"/>
    <w:rsid w:val="003176E8"/>
    <w:rsid w:val="00321A5A"/>
    <w:rsid w:val="00322B6D"/>
    <w:rsid w:val="003236A4"/>
    <w:rsid w:val="00323705"/>
    <w:rsid w:val="00325276"/>
    <w:rsid w:val="00325845"/>
    <w:rsid w:val="003300D3"/>
    <w:rsid w:val="003364D2"/>
    <w:rsid w:val="00336E9D"/>
    <w:rsid w:val="00340A73"/>
    <w:rsid w:val="00341372"/>
    <w:rsid w:val="0034157E"/>
    <w:rsid w:val="0034285E"/>
    <w:rsid w:val="00343061"/>
    <w:rsid w:val="003447D0"/>
    <w:rsid w:val="00344F34"/>
    <w:rsid w:val="00344F84"/>
    <w:rsid w:val="003477B3"/>
    <w:rsid w:val="003478AA"/>
    <w:rsid w:val="00350969"/>
    <w:rsid w:val="003520A4"/>
    <w:rsid w:val="0035334A"/>
    <w:rsid w:val="00353F8A"/>
    <w:rsid w:val="00354ABD"/>
    <w:rsid w:val="00360C68"/>
    <w:rsid w:val="0036263F"/>
    <w:rsid w:val="00362699"/>
    <w:rsid w:val="00362A95"/>
    <w:rsid w:val="00363F12"/>
    <w:rsid w:val="0036602F"/>
    <w:rsid w:val="00366D2B"/>
    <w:rsid w:val="003673F4"/>
    <w:rsid w:val="003704C3"/>
    <w:rsid w:val="00380D0D"/>
    <w:rsid w:val="00387759"/>
    <w:rsid w:val="00390438"/>
    <w:rsid w:val="003904E3"/>
    <w:rsid w:val="0039297F"/>
    <w:rsid w:val="00393594"/>
    <w:rsid w:val="00394056"/>
    <w:rsid w:val="003961B0"/>
    <w:rsid w:val="0039786B"/>
    <w:rsid w:val="00397D3F"/>
    <w:rsid w:val="003A01E6"/>
    <w:rsid w:val="003A3D28"/>
    <w:rsid w:val="003A5DFC"/>
    <w:rsid w:val="003A6820"/>
    <w:rsid w:val="003B227C"/>
    <w:rsid w:val="003B29AA"/>
    <w:rsid w:val="003B2BE7"/>
    <w:rsid w:val="003B52E6"/>
    <w:rsid w:val="003B7980"/>
    <w:rsid w:val="003B7A63"/>
    <w:rsid w:val="003C2C9C"/>
    <w:rsid w:val="003C542D"/>
    <w:rsid w:val="003D0994"/>
    <w:rsid w:val="003D15A6"/>
    <w:rsid w:val="003D2CA8"/>
    <w:rsid w:val="003D374B"/>
    <w:rsid w:val="003D42D4"/>
    <w:rsid w:val="003E0B28"/>
    <w:rsid w:val="003E4EEE"/>
    <w:rsid w:val="003F3DB6"/>
    <w:rsid w:val="00401DAA"/>
    <w:rsid w:val="00404946"/>
    <w:rsid w:val="00406DBF"/>
    <w:rsid w:val="00410CCC"/>
    <w:rsid w:val="0041284C"/>
    <w:rsid w:val="00413990"/>
    <w:rsid w:val="00416B04"/>
    <w:rsid w:val="0041798E"/>
    <w:rsid w:val="0042362E"/>
    <w:rsid w:val="00423E7B"/>
    <w:rsid w:val="00426046"/>
    <w:rsid w:val="004277D7"/>
    <w:rsid w:val="00431CC8"/>
    <w:rsid w:val="004332E2"/>
    <w:rsid w:val="00433748"/>
    <w:rsid w:val="0043477F"/>
    <w:rsid w:val="00434A47"/>
    <w:rsid w:val="00436E04"/>
    <w:rsid w:val="00437726"/>
    <w:rsid w:val="004407B9"/>
    <w:rsid w:val="004422BB"/>
    <w:rsid w:val="004466AD"/>
    <w:rsid w:val="0044671C"/>
    <w:rsid w:val="004511F9"/>
    <w:rsid w:val="004523CD"/>
    <w:rsid w:val="00452DBB"/>
    <w:rsid w:val="00453E4E"/>
    <w:rsid w:val="004571A1"/>
    <w:rsid w:val="00457272"/>
    <w:rsid w:val="004576B1"/>
    <w:rsid w:val="0045788F"/>
    <w:rsid w:val="0046367C"/>
    <w:rsid w:val="004657ED"/>
    <w:rsid w:val="0046645E"/>
    <w:rsid w:val="0047422A"/>
    <w:rsid w:val="004745ED"/>
    <w:rsid w:val="004749AD"/>
    <w:rsid w:val="00474E61"/>
    <w:rsid w:val="00480B33"/>
    <w:rsid w:val="00483A91"/>
    <w:rsid w:val="00483B1B"/>
    <w:rsid w:val="0048430D"/>
    <w:rsid w:val="00486780"/>
    <w:rsid w:val="004873BD"/>
    <w:rsid w:val="004877B2"/>
    <w:rsid w:val="00487E7F"/>
    <w:rsid w:val="00490385"/>
    <w:rsid w:val="00494208"/>
    <w:rsid w:val="00496709"/>
    <w:rsid w:val="00496874"/>
    <w:rsid w:val="00496C4B"/>
    <w:rsid w:val="00496EF0"/>
    <w:rsid w:val="004A224E"/>
    <w:rsid w:val="004A27A9"/>
    <w:rsid w:val="004A561B"/>
    <w:rsid w:val="004A5A0B"/>
    <w:rsid w:val="004B663E"/>
    <w:rsid w:val="004C0EB5"/>
    <w:rsid w:val="004C13D5"/>
    <w:rsid w:val="004C34EC"/>
    <w:rsid w:val="004C57A4"/>
    <w:rsid w:val="004D0011"/>
    <w:rsid w:val="004D306E"/>
    <w:rsid w:val="004D60B4"/>
    <w:rsid w:val="004E0B70"/>
    <w:rsid w:val="004E34F7"/>
    <w:rsid w:val="004E5874"/>
    <w:rsid w:val="004E6157"/>
    <w:rsid w:val="004E7E7E"/>
    <w:rsid w:val="004F296C"/>
    <w:rsid w:val="004F3F0F"/>
    <w:rsid w:val="004F57EC"/>
    <w:rsid w:val="004F721B"/>
    <w:rsid w:val="00501CCA"/>
    <w:rsid w:val="005035B6"/>
    <w:rsid w:val="005065DB"/>
    <w:rsid w:val="00510CA9"/>
    <w:rsid w:val="0051357E"/>
    <w:rsid w:val="00520473"/>
    <w:rsid w:val="00520C29"/>
    <w:rsid w:val="00524C68"/>
    <w:rsid w:val="005250B9"/>
    <w:rsid w:val="005255F2"/>
    <w:rsid w:val="00527479"/>
    <w:rsid w:val="00527F3A"/>
    <w:rsid w:val="00531DFD"/>
    <w:rsid w:val="005350C0"/>
    <w:rsid w:val="00537230"/>
    <w:rsid w:val="00540776"/>
    <w:rsid w:val="005420B7"/>
    <w:rsid w:val="00546100"/>
    <w:rsid w:val="0055283C"/>
    <w:rsid w:val="005553C6"/>
    <w:rsid w:val="005603D0"/>
    <w:rsid w:val="00567117"/>
    <w:rsid w:val="005710DE"/>
    <w:rsid w:val="00572020"/>
    <w:rsid w:val="005777C4"/>
    <w:rsid w:val="0058562B"/>
    <w:rsid w:val="005859E7"/>
    <w:rsid w:val="005863C4"/>
    <w:rsid w:val="00586689"/>
    <w:rsid w:val="00587498"/>
    <w:rsid w:val="00591EB3"/>
    <w:rsid w:val="00592D1B"/>
    <w:rsid w:val="00593935"/>
    <w:rsid w:val="00594861"/>
    <w:rsid w:val="00596F01"/>
    <w:rsid w:val="005970FC"/>
    <w:rsid w:val="005A29F5"/>
    <w:rsid w:val="005A4095"/>
    <w:rsid w:val="005A51CD"/>
    <w:rsid w:val="005A5D30"/>
    <w:rsid w:val="005A5F6C"/>
    <w:rsid w:val="005A7422"/>
    <w:rsid w:val="005A784A"/>
    <w:rsid w:val="005B1C31"/>
    <w:rsid w:val="005B2A70"/>
    <w:rsid w:val="005B366A"/>
    <w:rsid w:val="005B6A73"/>
    <w:rsid w:val="005C097D"/>
    <w:rsid w:val="005C1365"/>
    <w:rsid w:val="005C1D70"/>
    <w:rsid w:val="005C412D"/>
    <w:rsid w:val="005C4733"/>
    <w:rsid w:val="005C4AFB"/>
    <w:rsid w:val="005C598A"/>
    <w:rsid w:val="005C78AA"/>
    <w:rsid w:val="005C7A76"/>
    <w:rsid w:val="005C7EB1"/>
    <w:rsid w:val="005D1AB5"/>
    <w:rsid w:val="005D246B"/>
    <w:rsid w:val="005D24A2"/>
    <w:rsid w:val="005D274E"/>
    <w:rsid w:val="005D2ECF"/>
    <w:rsid w:val="005D48B6"/>
    <w:rsid w:val="005D6E8B"/>
    <w:rsid w:val="005E101F"/>
    <w:rsid w:val="005E15D1"/>
    <w:rsid w:val="005E3798"/>
    <w:rsid w:val="005E4CD2"/>
    <w:rsid w:val="005E5028"/>
    <w:rsid w:val="005E6491"/>
    <w:rsid w:val="005E70E3"/>
    <w:rsid w:val="005F0F5E"/>
    <w:rsid w:val="005F1445"/>
    <w:rsid w:val="005F1BC1"/>
    <w:rsid w:val="005F2DB3"/>
    <w:rsid w:val="005F37D3"/>
    <w:rsid w:val="005F388D"/>
    <w:rsid w:val="005F5A0A"/>
    <w:rsid w:val="00600E6B"/>
    <w:rsid w:val="006039EC"/>
    <w:rsid w:val="00604260"/>
    <w:rsid w:val="00605BC3"/>
    <w:rsid w:val="00614A4C"/>
    <w:rsid w:val="006155C4"/>
    <w:rsid w:val="0061564F"/>
    <w:rsid w:val="00622716"/>
    <w:rsid w:val="0062329D"/>
    <w:rsid w:val="00626A80"/>
    <w:rsid w:val="006274EA"/>
    <w:rsid w:val="00630293"/>
    <w:rsid w:val="00633CDA"/>
    <w:rsid w:val="00634381"/>
    <w:rsid w:val="006353F6"/>
    <w:rsid w:val="0063701E"/>
    <w:rsid w:val="00640BFB"/>
    <w:rsid w:val="00641D86"/>
    <w:rsid w:val="00643B18"/>
    <w:rsid w:val="0064438D"/>
    <w:rsid w:val="00644AC2"/>
    <w:rsid w:val="006479B1"/>
    <w:rsid w:val="00650E51"/>
    <w:rsid w:val="00651253"/>
    <w:rsid w:val="006557AC"/>
    <w:rsid w:val="00657ABB"/>
    <w:rsid w:val="00657D1D"/>
    <w:rsid w:val="006608D9"/>
    <w:rsid w:val="00660AF1"/>
    <w:rsid w:val="00660BFD"/>
    <w:rsid w:val="00662C08"/>
    <w:rsid w:val="00664228"/>
    <w:rsid w:val="00665A94"/>
    <w:rsid w:val="00666A71"/>
    <w:rsid w:val="00666CDD"/>
    <w:rsid w:val="00667B94"/>
    <w:rsid w:val="0067075C"/>
    <w:rsid w:val="006730F1"/>
    <w:rsid w:val="00682752"/>
    <w:rsid w:val="00686E19"/>
    <w:rsid w:val="00687AB1"/>
    <w:rsid w:val="00692526"/>
    <w:rsid w:val="00695FC2"/>
    <w:rsid w:val="00697C7F"/>
    <w:rsid w:val="006A01E8"/>
    <w:rsid w:val="006A14B1"/>
    <w:rsid w:val="006A3697"/>
    <w:rsid w:val="006A3EE3"/>
    <w:rsid w:val="006A42CD"/>
    <w:rsid w:val="006A65FF"/>
    <w:rsid w:val="006A6907"/>
    <w:rsid w:val="006B1BA9"/>
    <w:rsid w:val="006B1BEC"/>
    <w:rsid w:val="006B3942"/>
    <w:rsid w:val="006B5076"/>
    <w:rsid w:val="006B6DDB"/>
    <w:rsid w:val="006C1251"/>
    <w:rsid w:val="006C14A6"/>
    <w:rsid w:val="006C18E0"/>
    <w:rsid w:val="006C5762"/>
    <w:rsid w:val="006C6696"/>
    <w:rsid w:val="006C7DAB"/>
    <w:rsid w:val="006D0064"/>
    <w:rsid w:val="006D403E"/>
    <w:rsid w:val="006D52BA"/>
    <w:rsid w:val="006D5F76"/>
    <w:rsid w:val="006D6325"/>
    <w:rsid w:val="006E154B"/>
    <w:rsid w:val="006E16F0"/>
    <w:rsid w:val="006E314F"/>
    <w:rsid w:val="006E3DFD"/>
    <w:rsid w:val="006E512A"/>
    <w:rsid w:val="006E55B5"/>
    <w:rsid w:val="006F1B5A"/>
    <w:rsid w:val="006F25B1"/>
    <w:rsid w:val="006F2881"/>
    <w:rsid w:val="006F376E"/>
    <w:rsid w:val="006F517A"/>
    <w:rsid w:val="006F5848"/>
    <w:rsid w:val="006F78F8"/>
    <w:rsid w:val="00702763"/>
    <w:rsid w:val="00703729"/>
    <w:rsid w:val="007050C2"/>
    <w:rsid w:val="007057CB"/>
    <w:rsid w:val="007073A5"/>
    <w:rsid w:val="007112DD"/>
    <w:rsid w:val="0071139F"/>
    <w:rsid w:val="0071160F"/>
    <w:rsid w:val="007121B1"/>
    <w:rsid w:val="00712810"/>
    <w:rsid w:val="007141CE"/>
    <w:rsid w:val="00714544"/>
    <w:rsid w:val="0071534D"/>
    <w:rsid w:val="00715625"/>
    <w:rsid w:val="00715E8A"/>
    <w:rsid w:val="007233A1"/>
    <w:rsid w:val="00723B27"/>
    <w:rsid w:val="00724FD0"/>
    <w:rsid w:val="007255E8"/>
    <w:rsid w:val="00726526"/>
    <w:rsid w:val="007316CE"/>
    <w:rsid w:val="00740206"/>
    <w:rsid w:val="0074030C"/>
    <w:rsid w:val="007403A6"/>
    <w:rsid w:val="00741317"/>
    <w:rsid w:val="0075175C"/>
    <w:rsid w:val="00752E34"/>
    <w:rsid w:val="0075382B"/>
    <w:rsid w:val="00761206"/>
    <w:rsid w:val="007651AE"/>
    <w:rsid w:val="00765363"/>
    <w:rsid w:val="00767030"/>
    <w:rsid w:val="00767EC2"/>
    <w:rsid w:val="007725F8"/>
    <w:rsid w:val="00773CBA"/>
    <w:rsid w:val="00773F16"/>
    <w:rsid w:val="00774F5D"/>
    <w:rsid w:val="00780D8C"/>
    <w:rsid w:val="007816A9"/>
    <w:rsid w:val="0078178B"/>
    <w:rsid w:val="007857F3"/>
    <w:rsid w:val="0078734C"/>
    <w:rsid w:val="00787D28"/>
    <w:rsid w:val="0079443F"/>
    <w:rsid w:val="00796DFB"/>
    <w:rsid w:val="00797423"/>
    <w:rsid w:val="007A0387"/>
    <w:rsid w:val="007A3620"/>
    <w:rsid w:val="007A6F7E"/>
    <w:rsid w:val="007B2935"/>
    <w:rsid w:val="007B4276"/>
    <w:rsid w:val="007B7714"/>
    <w:rsid w:val="007C1087"/>
    <w:rsid w:val="007C1150"/>
    <w:rsid w:val="007C41C8"/>
    <w:rsid w:val="007C5A92"/>
    <w:rsid w:val="007C7E2C"/>
    <w:rsid w:val="007D0F69"/>
    <w:rsid w:val="007D106E"/>
    <w:rsid w:val="007D40ED"/>
    <w:rsid w:val="007D4E12"/>
    <w:rsid w:val="007D5026"/>
    <w:rsid w:val="007D50B9"/>
    <w:rsid w:val="007D56F3"/>
    <w:rsid w:val="007E076E"/>
    <w:rsid w:val="007E2A49"/>
    <w:rsid w:val="007E43E4"/>
    <w:rsid w:val="007E5316"/>
    <w:rsid w:val="007F099E"/>
    <w:rsid w:val="007F103C"/>
    <w:rsid w:val="007F1C4D"/>
    <w:rsid w:val="007F1CD1"/>
    <w:rsid w:val="00800C41"/>
    <w:rsid w:val="00801FF3"/>
    <w:rsid w:val="00804002"/>
    <w:rsid w:val="00806421"/>
    <w:rsid w:val="008102DF"/>
    <w:rsid w:val="00810607"/>
    <w:rsid w:val="0081302D"/>
    <w:rsid w:val="00813778"/>
    <w:rsid w:val="00815E6D"/>
    <w:rsid w:val="00815FE7"/>
    <w:rsid w:val="00816270"/>
    <w:rsid w:val="008201E9"/>
    <w:rsid w:val="008265E2"/>
    <w:rsid w:val="00827BDA"/>
    <w:rsid w:val="00837011"/>
    <w:rsid w:val="008376C8"/>
    <w:rsid w:val="008416B5"/>
    <w:rsid w:val="00842EBE"/>
    <w:rsid w:val="0084431A"/>
    <w:rsid w:val="00846252"/>
    <w:rsid w:val="00850219"/>
    <w:rsid w:val="008513D6"/>
    <w:rsid w:val="00851F00"/>
    <w:rsid w:val="008533A4"/>
    <w:rsid w:val="00854ACA"/>
    <w:rsid w:val="0085577D"/>
    <w:rsid w:val="00856ABB"/>
    <w:rsid w:val="0085724A"/>
    <w:rsid w:val="008615E1"/>
    <w:rsid w:val="00866F9D"/>
    <w:rsid w:val="00870A70"/>
    <w:rsid w:val="00872DC7"/>
    <w:rsid w:val="0087521E"/>
    <w:rsid w:val="00882405"/>
    <w:rsid w:val="00885566"/>
    <w:rsid w:val="00886B56"/>
    <w:rsid w:val="008879E1"/>
    <w:rsid w:val="00891D9E"/>
    <w:rsid w:val="00894BDD"/>
    <w:rsid w:val="00897207"/>
    <w:rsid w:val="008A1218"/>
    <w:rsid w:val="008A1A79"/>
    <w:rsid w:val="008A312D"/>
    <w:rsid w:val="008A4980"/>
    <w:rsid w:val="008A6E27"/>
    <w:rsid w:val="008B12D5"/>
    <w:rsid w:val="008B40B5"/>
    <w:rsid w:val="008B6CC6"/>
    <w:rsid w:val="008C1435"/>
    <w:rsid w:val="008C143D"/>
    <w:rsid w:val="008C78C6"/>
    <w:rsid w:val="008C79A6"/>
    <w:rsid w:val="008D16EA"/>
    <w:rsid w:val="008D19A3"/>
    <w:rsid w:val="008D385A"/>
    <w:rsid w:val="008D6AB8"/>
    <w:rsid w:val="008D7D67"/>
    <w:rsid w:val="008E130D"/>
    <w:rsid w:val="008E1EA6"/>
    <w:rsid w:val="008E3A40"/>
    <w:rsid w:val="008E40B5"/>
    <w:rsid w:val="008E442E"/>
    <w:rsid w:val="008E5066"/>
    <w:rsid w:val="008E566B"/>
    <w:rsid w:val="008E5B19"/>
    <w:rsid w:val="008E6E5C"/>
    <w:rsid w:val="008E73FA"/>
    <w:rsid w:val="008F06C9"/>
    <w:rsid w:val="008F1A2E"/>
    <w:rsid w:val="008F6C91"/>
    <w:rsid w:val="008F7A7A"/>
    <w:rsid w:val="0090192A"/>
    <w:rsid w:val="00901E4B"/>
    <w:rsid w:val="009029E3"/>
    <w:rsid w:val="00905252"/>
    <w:rsid w:val="009146A3"/>
    <w:rsid w:val="009149BB"/>
    <w:rsid w:val="00921446"/>
    <w:rsid w:val="00924EF5"/>
    <w:rsid w:val="009256EF"/>
    <w:rsid w:val="00931047"/>
    <w:rsid w:val="00931E28"/>
    <w:rsid w:val="00932747"/>
    <w:rsid w:val="00933833"/>
    <w:rsid w:val="00934044"/>
    <w:rsid w:val="00942F8A"/>
    <w:rsid w:val="009434A5"/>
    <w:rsid w:val="0095130F"/>
    <w:rsid w:val="0095139D"/>
    <w:rsid w:val="00951846"/>
    <w:rsid w:val="0095299B"/>
    <w:rsid w:val="00953001"/>
    <w:rsid w:val="00953661"/>
    <w:rsid w:val="009573B1"/>
    <w:rsid w:val="009611A0"/>
    <w:rsid w:val="009611BB"/>
    <w:rsid w:val="00964114"/>
    <w:rsid w:val="00964AE5"/>
    <w:rsid w:val="0096510C"/>
    <w:rsid w:val="00965BF9"/>
    <w:rsid w:val="00965CEF"/>
    <w:rsid w:val="00967A93"/>
    <w:rsid w:val="009759FA"/>
    <w:rsid w:val="00980B7B"/>
    <w:rsid w:val="00981995"/>
    <w:rsid w:val="00985390"/>
    <w:rsid w:val="00987576"/>
    <w:rsid w:val="00987B67"/>
    <w:rsid w:val="00987D9D"/>
    <w:rsid w:val="00992DF4"/>
    <w:rsid w:val="0099333E"/>
    <w:rsid w:val="009948E3"/>
    <w:rsid w:val="00994B58"/>
    <w:rsid w:val="009958AE"/>
    <w:rsid w:val="00995FED"/>
    <w:rsid w:val="00996008"/>
    <w:rsid w:val="00996922"/>
    <w:rsid w:val="00996C21"/>
    <w:rsid w:val="009A2DFD"/>
    <w:rsid w:val="009A5662"/>
    <w:rsid w:val="009A62DA"/>
    <w:rsid w:val="009B2AAC"/>
    <w:rsid w:val="009C264B"/>
    <w:rsid w:val="009C3887"/>
    <w:rsid w:val="009C3E13"/>
    <w:rsid w:val="009C771C"/>
    <w:rsid w:val="009C7E99"/>
    <w:rsid w:val="009D1919"/>
    <w:rsid w:val="009D50C1"/>
    <w:rsid w:val="009D5C98"/>
    <w:rsid w:val="009E09F5"/>
    <w:rsid w:val="009E0BCF"/>
    <w:rsid w:val="009E11AD"/>
    <w:rsid w:val="009E1A74"/>
    <w:rsid w:val="009E27B3"/>
    <w:rsid w:val="009E4C87"/>
    <w:rsid w:val="009E786C"/>
    <w:rsid w:val="009F0C3F"/>
    <w:rsid w:val="009F1213"/>
    <w:rsid w:val="009F1650"/>
    <w:rsid w:val="009F330E"/>
    <w:rsid w:val="009F48C1"/>
    <w:rsid w:val="009F5ACC"/>
    <w:rsid w:val="009F7664"/>
    <w:rsid w:val="009F7DB6"/>
    <w:rsid w:val="00A04E4A"/>
    <w:rsid w:val="00A07862"/>
    <w:rsid w:val="00A07FF7"/>
    <w:rsid w:val="00A104B6"/>
    <w:rsid w:val="00A106F4"/>
    <w:rsid w:val="00A112E7"/>
    <w:rsid w:val="00A139A1"/>
    <w:rsid w:val="00A14097"/>
    <w:rsid w:val="00A17CFC"/>
    <w:rsid w:val="00A204A1"/>
    <w:rsid w:val="00A21339"/>
    <w:rsid w:val="00A25157"/>
    <w:rsid w:val="00A25777"/>
    <w:rsid w:val="00A268C8"/>
    <w:rsid w:val="00A27B9C"/>
    <w:rsid w:val="00A31395"/>
    <w:rsid w:val="00A326C7"/>
    <w:rsid w:val="00A34A45"/>
    <w:rsid w:val="00A359C4"/>
    <w:rsid w:val="00A376B6"/>
    <w:rsid w:val="00A402B1"/>
    <w:rsid w:val="00A4329A"/>
    <w:rsid w:val="00A4354E"/>
    <w:rsid w:val="00A466BB"/>
    <w:rsid w:val="00A47CFD"/>
    <w:rsid w:val="00A52DF3"/>
    <w:rsid w:val="00A5589B"/>
    <w:rsid w:val="00A56493"/>
    <w:rsid w:val="00A60252"/>
    <w:rsid w:val="00A60E07"/>
    <w:rsid w:val="00A61877"/>
    <w:rsid w:val="00A61978"/>
    <w:rsid w:val="00A76CAC"/>
    <w:rsid w:val="00A76E80"/>
    <w:rsid w:val="00A8120E"/>
    <w:rsid w:val="00A82465"/>
    <w:rsid w:val="00A94771"/>
    <w:rsid w:val="00A949A8"/>
    <w:rsid w:val="00A95799"/>
    <w:rsid w:val="00A95A7C"/>
    <w:rsid w:val="00A95D42"/>
    <w:rsid w:val="00AA0EDF"/>
    <w:rsid w:val="00AA0F59"/>
    <w:rsid w:val="00AA10D7"/>
    <w:rsid w:val="00AA3695"/>
    <w:rsid w:val="00AA55C2"/>
    <w:rsid w:val="00AA67B8"/>
    <w:rsid w:val="00AB519E"/>
    <w:rsid w:val="00AB6C2E"/>
    <w:rsid w:val="00AC009A"/>
    <w:rsid w:val="00AC1AB5"/>
    <w:rsid w:val="00AC54E3"/>
    <w:rsid w:val="00AC6AFF"/>
    <w:rsid w:val="00AD096B"/>
    <w:rsid w:val="00AD0A01"/>
    <w:rsid w:val="00AD1DB2"/>
    <w:rsid w:val="00AD4640"/>
    <w:rsid w:val="00AD77B6"/>
    <w:rsid w:val="00AE1C59"/>
    <w:rsid w:val="00AE2BE3"/>
    <w:rsid w:val="00AE7DED"/>
    <w:rsid w:val="00AF2BB0"/>
    <w:rsid w:val="00AF642E"/>
    <w:rsid w:val="00B00601"/>
    <w:rsid w:val="00B02A6B"/>
    <w:rsid w:val="00B03AD5"/>
    <w:rsid w:val="00B03D10"/>
    <w:rsid w:val="00B04DCD"/>
    <w:rsid w:val="00B06624"/>
    <w:rsid w:val="00B06717"/>
    <w:rsid w:val="00B10164"/>
    <w:rsid w:val="00B11565"/>
    <w:rsid w:val="00B20412"/>
    <w:rsid w:val="00B2056D"/>
    <w:rsid w:val="00B23FE0"/>
    <w:rsid w:val="00B24844"/>
    <w:rsid w:val="00B24F78"/>
    <w:rsid w:val="00B31B78"/>
    <w:rsid w:val="00B32FD7"/>
    <w:rsid w:val="00B33AED"/>
    <w:rsid w:val="00B342CD"/>
    <w:rsid w:val="00B34D2D"/>
    <w:rsid w:val="00B357C8"/>
    <w:rsid w:val="00B40207"/>
    <w:rsid w:val="00B4124E"/>
    <w:rsid w:val="00B43CA3"/>
    <w:rsid w:val="00B51DDD"/>
    <w:rsid w:val="00B532ED"/>
    <w:rsid w:val="00B53579"/>
    <w:rsid w:val="00B5372F"/>
    <w:rsid w:val="00B53AA0"/>
    <w:rsid w:val="00B56E21"/>
    <w:rsid w:val="00B6064C"/>
    <w:rsid w:val="00B60F46"/>
    <w:rsid w:val="00B6236D"/>
    <w:rsid w:val="00B62B50"/>
    <w:rsid w:val="00B64AFC"/>
    <w:rsid w:val="00B64FFD"/>
    <w:rsid w:val="00B66E40"/>
    <w:rsid w:val="00B6790B"/>
    <w:rsid w:val="00B71EA8"/>
    <w:rsid w:val="00B7306C"/>
    <w:rsid w:val="00B73426"/>
    <w:rsid w:val="00B74B76"/>
    <w:rsid w:val="00B75551"/>
    <w:rsid w:val="00B777DB"/>
    <w:rsid w:val="00B77DD7"/>
    <w:rsid w:val="00B80494"/>
    <w:rsid w:val="00B81828"/>
    <w:rsid w:val="00B82A00"/>
    <w:rsid w:val="00B85370"/>
    <w:rsid w:val="00B87993"/>
    <w:rsid w:val="00B90588"/>
    <w:rsid w:val="00B90FCC"/>
    <w:rsid w:val="00B92CB7"/>
    <w:rsid w:val="00B93B34"/>
    <w:rsid w:val="00B94FB4"/>
    <w:rsid w:val="00B960D0"/>
    <w:rsid w:val="00B9679E"/>
    <w:rsid w:val="00BA3A31"/>
    <w:rsid w:val="00BB012C"/>
    <w:rsid w:val="00BB0630"/>
    <w:rsid w:val="00BB209D"/>
    <w:rsid w:val="00BB4E1A"/>
    <w:rsid w:val="00BB6AC0"/>
    <w:rsid w:val="00BB7825"/>
    <w:rsid w:val="00BC338A"/>
    <w:rsid w:val="00BC50FC"/>
    <w:rsid w:val="00BC5136"/>
    <w:rsid w:val="00BC53E7"/>
    <w:rsid w:val="00BC7C7E"/>
    <w:rsid w:val="00BD13E2"/>
    <w:rsid w:val="00BD2DB2"/>
    <w:rsid w:val="00BD4C9D"/>
    <w:rsid w:val="00BD5A6F"/>
    <w:rsid w:val="00BD758B"/>
    <w:rsid w:val="00BE0A06"/>
    <w:rsid w:val="00BE3DD5"/>
    <w:rsid w:val="00BE3F4D"/>
    <w:rsid w:val="00BE4B11"/>
    <w:rsid w:val="00BE65B2"/>
    <w:rsid w:val="00BF0426"/>
    <w:rsid w:val="00BF40EF"/>
    <w:rsid w:val="00BF5F09"/>
    <w:rsid w:val="00BF6FE6"/>
    <w:rsid w:val="00C01050"/>
    <w:rsid w:val="00C012CC"/>
    <w:rsid w:val="00C0211D"/>
    <w:rsid w:val="00C0286C"/>
    <w:rsid w:val="00C03DA7"/>
    <w:rsid w:val="00C047C5"/>
    <w:rsid w:val="00C053BE"/>
    <w:rsid w:val="00C06244"/>
    <w:rsid w:val="00C071AF"/>
    <w:rsid w:val="00C12478"/>
    <w:rsid w:val="00C22786"/>
    <w:rsid w:val="00C23C99"/>
    <w:rsid w:val="00C23E80"/>
    <w:rsid w:val="00C24199"/>
    <w:rsid w:val="00C246A2"/>
    <w:rsid w:val="00C2567F"/>
    <w:rsid w:val="00C302F9"/>
    <w:rsid w:val="00C303D7"/>
    <w:rsid w:val="00C30BA4"/>
    <w:rsid w:val="00C31292"/>
    <w:rsid w:val="00C32252"/>
    <w:rsid w:val="00C32588"/>
    <w:rsid w:val="00C3337C"/>
    <w:rsid w:val="00C3717F"/>
    <w:rsid w:val="00C40650"/>
    <w:rsid w:val="00C461D2"/>
    <w:rsid w:val="00C46EBD"/>
    <w:rsid w:val="00C47365"/>
    <w:rsid w:val="00C51F09"/>
    <w:rsid w:val="00C54E9C"/>
    <w:rsid w:val="00C55BCD"/>
    <w:rsid w:val="00C5723E"/>
    <w:rsid w:val="00C66B41"/>
    <w:rsid w:val="00C6774F"/>
    <w:rsid w:val="00C67BAE"/>
    <w:rsid w:val="00C726A3"/>
    <w:rsid w:val="00C727C6"/>
    <w:rsid w:val="00C72997"/>
    <w:rsid w:val="00C736A2"/>
    <w:rsid w:val="00C74D53"/>
    <w:rsid w:val="00C75058"/>
    <w:rsid w:val="00C8099E"/>
    <w:rsid w:val="00C81A06"/>
    <w:rsid w:val="00C877EB"/>
    <w:rsid w:val="00C929DD"/>
    <w:rsid w:val="00C92B7F"/>
    <w:rsid w:val="00C93119"/>
    <w:rsid w:val="00C932D6"/>
    <w:rsid w:val="00C97215"/>
    <w:rsid w:val="00CA0806"/>
    <w:rsid w:val="00CA1939"/>
    <w:rsid w:val="00CA43F3"/>
    <w:rsid w:val="00CA4D93"/>
    <w:rsid w:val="00CA7521"/>
    <w:rsid w:val="00CB0998"/>
    <w:rsid w:val="00CB212F"/>
    <w:rsid w:val="00CB51FF"/>
    <w:rsid w:val="00CB7A9C"/>
    <w:rsid w:val="00CC496D"/>
    <w:rsid w:val="00CC55F7"/>
    <w:rsid w:val="00CC7A4C"/>
    <w:rsid w:val="00CD0F3C"/>
    <w:rsid w:val="00CD12F1"/>
    <w:rsid w:val="00CD238F"/>
    <w:rsid w:val="00CD311B"/>
    <w:rsid w:val="00CD3738"/>
    <w:rsid w:val="00CD5545"/>
    <w:rsid w:val="00CE6316"/>
    <w:rsid w:val="00CE64F9"/>
    <w:rsid w:val="00CE6F2E"/>
    <w:rsid w:val="00CF0C26"/>
    <w:rsid w:val="00CF1BE3"/>
    <w:rsid w:val="00CF7DB4"/>
    <w:rsid w:val="00D009D8"/>
    <w:rsid w:val="00D03A52"/>
    <w:rsid w:val="00D04DD5"/>
    <w:rsid w:val="00D052F5"/>
    <w:rsid w:val="00D12675"/>
    <w:rsid w:val="00D13274"/>
    <w:rsid w:val="00D14012"/>
    <w:rsid w:val="00D1623C"/>
    <w:rsid w:val="00D16E8D"/>
    <w:rsid w:val="00D205A9"/>
    <w:rsid w:val="00D213E8"/>
    <w:rsid w:val="00D21567"/>
    <w:rsid w:val="00D22327"/>
    <w:rsid w:val="00D228FA"/>
    <w:rsid w:val="00D274E9"/>
    <w:rsid w:val="00D27A2D"/>
    <w:rsid w:val="00D27BE4"/>
    <w:rsid w:val="00D31E3B"/>
    <w:rsid w:val="00D32030"/>
    <w:rsid w:val="00D34710"/>
    <w:rsid w:val="00D35772"/>
    <w:rsid w:val="00D37821"/>
    <w:rsid w:val="00D37B4B"/>
    <w:rsid w:val="00D37F99"/>
    <w:rsid w:val="00D40B2C"/>
    <w:rsid w:val="00D4170F"/>
    <w:rsid w:val="00D42BE0"/>
    <w:rsid w:val="00D43C31"/>
    <w:rsid w:val="00D520C0"/>
    <w:rsid w:val="00D5592E"/>
    <w:rsid w:val="00D56FD2"/>
    <w:rsid w:val="00D6048D"/>
    <w:rsid w:val="00D60579"/>
    <w:rsid w:val="00D60DAC"/>
    <w:rsid w:val="00D6128D"/>
    <w:rsid w:val="00D70AA3"/>
    <w:rsid w:val="00D71BBB"/>
    <w:rsid w:val="00D723DE"/>
    <w:rsid w:val="00D77A3B"/>
    <w:rsid w:val="00D81AFC"/>
    <w:rsid w:val="00D82FCD"/>
    <w:rsid w:val="00D85C51"/>
    <w:rsid w:val="00D86F9D"/>
    <w:rsid w:val="00D873AA"/>
    <w:rsid w:val="00D877E8"/>
    <w:rsid w:val="00D87DBB"/>
    <w:rsid w:val="00D9004C"/>
    <w:rsid w:val="00D91D71"/>
    <w:rsid w:val="00D92F3D"/>
    <w:rsid w:val="00D93748"/>
    <w:rsid w:val="00D95416"/>
    <w:rsid w:val="00D96590"/>
    <w:rsid w:val="00DA1257"/>
    <w:rsid w:val="00DA1FEA"/>
    <w:rsid w:val="00DA21FB"/>
    <w:rsid w:val="00DA2874"/>
    <w:rsid w:val="00DA4679"/>
    <w:rsid w:val="00DA5A11"/>
    <w:rsid w:val="00DA72EC"/>
    <w:rsid w:val="00DB0193"/>
    <w:rsid w:val="00DB0A50"/>
    <w:rsid w:val="00DB2A34"/>
    <w:rsid w:val="00DB2E5E"/>
    <w:rsid w:val="00DB6F95"/>
    <w:rsid w:val="00DC043A"/>
    <w:rsid w:val="00DD10E4"/>
    <w:rsid w:val="00DD1871"/>
    <w:rsid w:val="00DD3697"/>
    <w:rsid w:val="00DD4D33"/>
    <w:rsid w:val="00DD643E"/>
    <w:rsid w:val="00DE0D03"/>
    <w:rsid w:val="00DE1CCF"/>
    <w:rsid w:val="00DE2AE2"/>
    <w:rsid w:val="00DE4850"/>
    <w:rsid w:val="00DE4DF5"/>
    <w:rsid w:val="00DE52EA"/>
    <w:rsid w:val="00DE68FB"/>
    <w:rsid w:val="00DE7485"/>
    <w:rsid w:val="00DF293F"/>
    <w:rsid w:val="00DF33BE"/>
    <w:rsid w:val="00DF5B42"/>
    <w:rsid w:val="00DF5E4B"/>
    <w:rsid w:val="00DF64F3"/>
    <w:rsid w:val="00DF64F8"/>
    <w:rsid w:val="00DF66F6"/>
    <w:rsid w:val="00E15535"/>
    <w:rsid w:val="00E15C74"/>
    <w:rsid w:val="00E16B79"/>
    <w:rsid w:val="00E16C1C"/>
    <w:rsid w:val="00E21BA1"/>
    <w:rsid w:val="00E230E0"/>
    <w:rsid w:val="00E24E69"/>
    <w:rsid w:val="00E25FA3"/>
    <w:rsid w:val="00E262A5"/>
    <w:rsid w:val="00E26413"/>
    <w:rsid w:val="00E2697B"/>
    <w:rsid w:val="00E26FC1"/>
    <w:rsid w:val="00E27236"/>
    <w:rsid w:val="00E27842"/>
    <w:rsid w:val="00E30A03"/>
    <w:rsid w:val="00E30BA6"/>
    <w:rsid w:val="00E326A2"/>
    <w:rsid w:val="00E34238"/>
    <w:rsid w:val="00E35DB7"/>
    <w:rsid w:val="00E373D0"/>
    <w:rsid w:val="00E3749B"/>
    <w:rsid w:val="00E42928"/>
    <w:rsid w:val="00E44E71"/>
    <w:rsid w:val="00E47C28"/>
    <w:rsid w:val="00E612F3"/>
    <w:rsid w:val="00E64A64"/>
    <w:rsid w:val="00E65818"/>
    <w:rsid w:val="00E6753B"/>
    <w:rsid w:val="00E67E2D"/>
    <w:rsid w:val="00E7235E"/>
    <w:rsid w:val="00E730AB"/>
    <w:rsid w:val="00E7631A"/>
    <w:rsid w:val="00E7774A"/>
    <w:rsid w:val="00E7790B"/>
    <w:rsid w:val="00E77D2F"/>
    <w:rsid w:val="00E80820"/>
    <w:rsid w:val="00E81508"/>
    <w:rsid w:val="00E8656F"/>
    <w:rsid w:val="00E865A5"/>
    <w:rsid w:val="00E91D9C"/>
    <w:rsid w:val="00E930E4"/>
    <w:rsid w:val="00E93250"/>
    <w:rsid w:val="00E94DB2"/>
    <w:rsid w:val="00E958A0"/>
    <w:rsid w:val="00E961B4"/>
    <w:rsid w:val="00E9644D"/>
    <w:rsid w:val="00EA1D2F"/>
    <w:rsid w:val="00EA60C6"/>
    <w:rsid w:val="00EA693B"/>
    <w:rsid w:val="00EA71ED"/>
    <w:rsid w:val="00EA7F19"/>
    <w:rsid w:val="00EB0769"/>
    <w:rsid w:val="00EB1500"/>
    <w:rsid w:val="00EC1387"/>
    <w:rsid w:val="00EC267F"/>
    <w:rsid w:val="00EC2A18"/>
    <w:rsid w:val="00EC4227"/>
    <w:rsid w:val="00EC4DDD"/>
    <w:rsid w:val="00EC6399"/>
    <w:rsid w:val="00ED0D79"/>
    <w:rsid w:val="00ED1081"/>
    <w:rsid w:val="00ED18AA"/>
    <w:rsid w:val="00ED68D9"/>
    <w:rsid w:val="00ED6DBA"/>
    <w:rsid w:val="00ED6EA4"/>
    <w:rsid w:val="00EE12C5"/>
    <w:rsid w:val="00EE4805"/>
    <w:rsid w:val="00EF22FF"/>
    <w:rsid w:val="00EF385E"/>
    <w:rsid w:val="00EF6C02"/>
    <w:rsid w:val="00EF7039"/>
    <w:rsid w:val="00F02641"/>
    <w:rsid w:val="00F0492A"/>
    <w:rsid w:val="00F06562"/>
    <w:rsid w:val="00F122E3"/>
    <w:rsid w:val="00F12FCB"/>
    <w:rsid w:val="00F178D5"/>
    <w:rsid w:val="00F233B9"/>
    <w:rsid w:val="00F2422C"/>
    <w:rsid w:val="00F26444"/>
    <w:rsid w:val="00F33CA3"/>
    <w:rsid w:val="00F36A77"/>
    <w:rsid w:val="00F4347E"/>
    <w:rsid w:val="00F444BF"/>
    <w:rsid w:val="00F464DD"/>
    <w:rsid w:val="00F51A6E"/>
    <w:rsid w:val="00F53695"/>
    <w:rsid w:val="00F53CAC"/>
    <w:rsid w:val="00F574DD"/>
    <w:rsid w:val="00F6294E"/>
    <w:rsid w:val="00F644CB"/>
    <w:rsid w:val="00F67FDD"/>
    <w:rsid w:val="00F71309"/>
    <w:rsid w:val="00F71E58"/>
    <w:rsid w:val="00F723A6"/>
    <w:rsid w:val="00F72BA1"/>
    <w:rsid w:val="00F7479F"/>
    <w:rsid w:val="00F8157A"/>
    <w:rsid w:val="00F82C5C"/>
    <w:rsid w:val="00F873AA"/>
    <w:rsid w:val="00F90ACB"/>
    <w:rsid w:val="00F90AF1"/>
    <w:rsid w:val="00F91DC5"/>
    <w:rsid w:val="00F92AE7"/>
    <w:rsid w:val="00F93804"/>
    <w:rsid w:val="00F94A1F"/>
    <w:rsid w:val="00F94B4C"/>
    <w:rsid w:val="00F9560F"/>
    <w:rsid w:val="00F957EC"/>
    <w:rsid w:val="00FA0574"/>
    <w:rsid w:val="00FA12CB"/>
    <w:rsid w:val="00FA1749"/>
    <w:rsid w:val="00FA1899"/>
    <w:rsid w:val="00FA2B06"/>
    <w:rsid w:val="00FA2CFE"/>
    <w:rsid w:val="00FA35EB"/>
    <w:rsid w:val="00FA5C39"/>
    <w:rsid w:val="00FA5DA5"/>
    <w:rsid w:val="00FA5E61"/>
    <w:rsid w:val="00FB0001"/>
    <w:rsid w:val="00FB318E"/>
    <w:rsid w:val="00FB420C"/>
    <w:rsid w:val="00FB48D3"/>
    <w:rsid w:val="00FB5195"/>
    <w:rsid w:val="00FC2A4B"/>
    <w:rsid w:val="00FC4369"/>
    <w:rsid w:val="00FD2A6E"/>
    <w:rsid w:val="00FD7994"/>
    <w:rsid w:val="00FE07E3"/>
    <w:rsid w:val="00FE54B2"/>
    <w:rsid w:val="00FE5BBD"/>
    <w:rsid w:val="00FE5C09"/>
    <w:rsid w:val="00FF6C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9B94115"/>
  <w15:docId w15:val="{045C1FB8-547C-406D-855F-183A09AE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HAnsi"/>
        <w:color w:val="002060" w:themeColor="text1"/>
        <w:spacing w:val="2"/>
        <w:sz w:val="24"/>
        <w:szCs w:val="24"/>
        <w:lang w:val="de-DE" w:eastAsia="en-US" w:bidi="ar-SA"/>
      </w:rPr>
    </w:rPrDefault>
    <w:pPrDefault>
      <w:pPr>
        <w:spacing w:after="480" w:line="276" w:lineRule="auto"/>
      </w:pPr>
    </w:pPrDefault>
  </w:docDefaults>
  <w:latentStyles w:defLockedState="0" w:defUIPriority="49" w:defSemiHidden="0" w:defUnhideWhenUsed="0" w:defQFormat="0" w:count="376">
    <w:lsdException w:name="Normal" w:uiPriority="99" w:qFormat="1"/>
    <w:lsdException w:name="heading 1" w:uiPriority="4" w:qFormat="1"/>
    <w:lsdException w:name="heading 2" w:semiHidden="1" w:uiPriority="4" w:unhideWhenUsed="1" w:qFormat="1"/>
    <w:lsdException w:name="heading 3" w:uiPriority="4" w:qFormat="1"/>
    <w:lsdException w:name="heading 4" w:uiPriority="4" w:qFormat="1"/>
    <w:lsdException w:name="heading 5" w:uiPriority="4" w:qFormat="1"/>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uiPriority="39"/>
    <w:lsdException w:name="toc 7" w:uiPriority="39"/>
    <w:lsdException w:name="toc 8" w:uiPriority="39"/>
    <w:lsdException w:name="toc 9" w:uiPriority="39"/>
    <w:lsdException w:name="Normal Indent" w:semiHidden="1" w:uiPriority="12" w:unhideWhenUsed="1"/>
    <w:lsdException w:name="footnote text" w:semiHidden="1" w:uiPriority="4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4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semiHidden="1" w:uiPriority="9" w:unhideWhenUsed="1" w:qFormat="1"/>
    <w:lsdException w:name="List Number" w:semiHidden="1"/>
    <w:lsdException w:name="List 2" w:semiHidden="1" w:uiPriority="10" w:unhideWhenUsed="1"/>
    <w:lsdException w:name="List 3" w:semiHidden="1" w:uiPriority="10" w:unhideWhenUsed="1"/>
    <w:lsdException w:name="List 4" w:uiPriority="10"/>
    <w:lsdException w:name="List 5" w:uiPriority="10"/>
    <w:lsdException w:name="List Bullet 2" w:semiHidden="1" w:uiPriority="9" w:unhideWhenUsed="1" w:qFormat="1"/>
    <w:lsdException w:name="List Bullet 3" w:semiHidden="1" w:uiPriority="9" w:unhideWhenUsed="1"/>
    <w:lsdException w:name="List Bullet 4" w:semiHidden="1" w:uiPriority="9" w:unhideWhenUsed="1"/>
    <w:lsdException w:name="List Bullet 5" w:semiHidden="1" w:uiPriority="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2" w:unhideWhenUsed="1"/>
    <w:lsdException w:name="Strong" w:uiPriority="22" w:qFormat="1"/>
    <w:lsdException w:name="Emphasis" w:semiHidden="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5350C0"/>
  </w:style>
  <w:style w:type="paragraph" w:styleId="Heading1">
    <w:name w:val="heading 1"/>
    <w:basedOn w:val="Heading2"/>
    <w:next w:val="Body"/>
    <w:link w:val="Heading1Char"/>
    <w:autoRedefine/>
    <w:uiPriority w:val="4"/>
    <w:qFormat/>
    <w:rsid w:val="007651AE"/>
    <w:pPr>
      <w:numPr>
        <w:ilvl w:val="0"/>
      </w:numPr>
      <w:spacing w:before="240"/>
      <w:outlineLvl w:val="0"/>
    </w:pPr>
    <w:rPr>
      <w:sz w:val="32"/>
      <w:szCs w:val="28"/>
    </w:rPr>
  </w:style>
  <w:style w:type="paragraph" w:styleId="Heading2">
    <w:name w:val="heading 2"/>
    <w:basedOn w:val="Normal"/>
    <w:next w:val="Body"/>
    <w:link w:val="Heading2Char"/>
    <w:autoRedefine/>
    <w:uiPriority w:val="4"/>
    <w:qFormat/>
    <w:rsid w:val="007C41C8"/>
    <w:pPr>
      <w:keepNext/>
      <w:keepLines/>
      <w:numPr>
        <w:ilvl w:val="1"/>
        <w:numId w:val="3"/>
      </w:numPr>
      <w:tabs>
        <w:tab w:val="left" w:pos="567"/>
        <w:tab w:val="left" w:pos="709"/>
        <w:tab w:val="left" w:pos="851"/>
        <w:tab w:val="left" w:pos="993"/>
      </w:tabs>
      <w:spacing w:before="360" w:after="240" w:line="240" w:lineRule="auto"/>
      <w:outlineLvl w:val="1"/>
    </w:pPr>
    <w:rPr>
      <w:rFonts w:eastAsiaTheme="majorEastAsia"/>
      <w:bCs/>
      <w:sz w:val="28"/>
      <w:lang w:val="en-GB"/>
    </w:rPr>
  </w:style>
  <w:style w:type="paragraph" w:styleId="Heading3">
    <w:name w:val="heading 3"/>
    <w:basedOn w:val="Normal"/>
    <w:next w:val="Body"/>
    <w:link w:val="Heading3Char"/>
    <w:autoRedefine/>
    <w:uiPriority w:val="4"/>
    <w:qFormat/>
    <w:rsid w:val="007C41C8"/>
    <w:pPr>
      <w:keepNext/>
      <w:keepLines/>
      <w:numPr>
        <w:ilvl w:val="2"/>
        <w:numId w:val="3"/>
      </w:numPr>
      <w:tabs>
        <w:tab w:val="left" w:pos="709"/>
        <w:tab w:val="left" w:pos="851"/>
        <w:tab w:val="left" w:pos="993"/>
        <w:tab w:val="left" w:pos="1134"/>
      </w:tabs>
      <w:spacing w:before="360" w:after="240" w:line="240" w:lineRule="auto"/>
      <w:outlineLvl w:val="2"/>
    </w:pPr>
    <w:rPr>
      <w:rFonts w:eastAsiaTheme="majorEastAsia"/>
      <w:bCs/>
      <w:szCs w:val="20"/>
      <w:lang w:val="en-GB"/>
    </w:rPr>
  </w:style>
  <w:style w:type="paragraph" w:styleId="Heading4">
    <w:name w:val="heading 4"/>
    <w:basedOn w:val="Normal"/>
    <w:next w:val="Body"/>
    <w:link w:val="Heading4Char"/>
    <w:autoRedefine/>
    <w:uiPriority w:val="4"/>
    <w:qFormat/>
    <w:rsid w:val="007C41C8"/>
    <w:pPr>
      <w:keepNext/>
      <w:keepLines/>
      <w:numPr>
        <w:ilvl w:val="3"/>
        <w:numId w:val="3"/>
      </w:numPr>
      <w:tabs>
        <w:tab w:val="left" w:pos="993"/>
        <w:tab w:val="left" w:pos="1134"/>
        <w:tab w:val="left" w:pos="1276"/>
        <w:tab w:val="left" w:pos="1418"/>
      </w:tabs>
      <w:spacing w:before="360" w:after="240" w:line="240" w:lineRule="auto"/>
      <w:outlineLvl w:val="3"/>
    </w:pPr>
    <w:rPr>
      <w:rFonts w:eastAsiaTheme="majorEastAsia"/>
      <w:bCs/>
      <w:iCs/>
      <w:lang w:val="en-GB"/>
    </w:rPr>
  </w:style>
  <w:style w:type="paragraph" w:styleId="Heading5">
    <w:name w:val="heading 5"/>
    <w:basedOn w:val="Normal"/>
    <w:next w:val="Body"/>
    <w:link w:val="Heading5Char"/>
    <w:autoRedefine/>
    <w:uiPriority w:val="4"/>
    <w:qFormat/>
    <w:rsid w:val="007C41C8"/>
    <w:pPr>
      <w:keepNext/>
      <w:keepLines/>
      <w:numPr>
        <w:ilvl w:val="4"/>
        <w:numId w:val="3"/>
      </w:numPr>
      <w:tabs>
        <w:tab w:val="left" w:pos="1134"/>
        <w:tab w:val="left" w:pos="1276"/>
        <w:tab w:val="left" w:pos="1418"/>
        <w:tab w:val="left" w:pos="1560"/>
        <w:tab w:val="left" w:pos="1701"/>
      </w:tabs>
      <w:spacing w:before="360" w:after="240" w:line="240" w:lineRule="auto"/>
      <w:outlineLvl w:val="4"/>
    </w:pPr>
    <w:rPr>
      <w:rFonts w:eastAsiaTheme="majorEastAsia"/>
      <w:lang w:val="en-GB"/>
    </w:rPr>
  </w:style>
  <w:style w:type="paragraph" w:styleId="Heading6">
    <w:name w:val="heading 6"/>
    <w:basedOn w:val="Normal"/>
    <w:next w:val="Normal"/>
    <w:link w:val="Heading6Char"/>
    <w:uiPriority w:val="4"/>
    <w:unhideWhenUsed/>
    <w:rsid w:val="007C41C8"/>
    <w:pPr>
      <w:keepNext/>
      <w:keepLines/>
      <w:numPr>
        <w:ilvl w:val="5"/>
        <w:numId w:val="3"/>
      </w:numPr>
      <w:spacing w:line="240" w:lineRule="auto"/>
      <w:outlineLvl w:val="5"/>
    </w:pPr>
    <w:rPr>
      <w:rFonts w:asciiTheme="majorHAnsi" w:eastAsiaTheme="majorEastAsia" w:hAnsiTheme="majorHAnsi" w:cstheme="majorBidi"/>
      <w:color w:val="1C749F" w:themeColor="accent1" w:themeShade="7F"/>
      <w:lang w:val="en-GB"/>
    </w:rPr>
  </w:style>
  <w:style w:type="paragraph" w:styleId="Heading7">
    <w:name w:val="heading 7"/>
    <w:basedOn w:val="Normal"/>
    <w:next w:val="Normal"/>
    <w:link w:val="Heading7Char"/>
    <w:uiPriority w:val="4"/>
    <w:unhideWhenUsed/>
    <w:rsid w:val="007C41C8"/>
    <w:pPr>
      <w:keepNext/>
      <w:keepLines/>
      <w:numPr>
        <w:ilvl w:val="6"/>
        <w:numId w:val="3"/>
      </w:numPr>
      <w:tabs>
        <w:tab w:val="left" w:pos="1560"/>
      </w:tabs>
      <w:spacing w:line="240" w:lineRule="auto"/>
      <w:outlineLvl w:val="6"/>
    </w:pPr>
    <w:rPr>
      <w:rFonts w:asciiTheme="majorHAnsi" w:eastAsiaTheme="majorEastAsia" w:hAnsiTheme="majorHAnsi" w:cstheme="majorBidi"/>
      <w:lang w:val="en-GB"/>
    </w:rPr>
  </w:style>
  <w:style w:type="paragraph" w:styleId="Heading8">
    <w:name w:val="heading 8"/>
    <w:basedOn w:val="Normal"/>
    <w:next w:val="Normal"/>
    <w:link w:val="Heading8Char"/>
    <w:uiPriority w:val="4"/>
    <w:unhideWhenUsed/>
    <w:rsid w:val="007C41C8"/>
    <w:pPr>
      <w:keepNext/>
      <w:keepLines/>
      <w:numPr>
        <w:ilvl w:val="7"/>
        <w:numId w:val="3"/>
      </w:numPr>
      <w:tabs>
        <w:tab w:val="left" w:pos="1843"/>
      </w:tabs>
      <w:spacing w:line="240" w:lineRule="auto"/>
      <w:outlineLvl w:val="7"/>
    </w:pPr>
    <w:rPr>
      <w:rFonts w:asciiTheme="majorHAnsi" w:eastAsiaTheme="majorEastAsia" w:hAnsiTheme="majorHAnsi" w:cstheme="majorBidi"/>
      <w:szCs w:val="20"/>
      <w:lang w:val="en-GB"/>
    </w:rPr>
  </w:style>
  <w:style w:type="paragraph" w:styleId="Heading9">
    <w:name w:val="heading 9"/>
    <w:basedOn w:val="Normal"/>
    <w:next w:val="Normal"/>
    <w:link w:val="Heading9Char"/>
    <w:uiPriority w:val="4"/>
    <w:unhideWhenUsed/>
    <w:rsid w:val="007C41C8"/>
    <w:pPr>
      <w:keepNext/>
      <w:keepLines/>
      <w:numPr>
        <w:ilvl w:val="8"/>
        <w:numId w:val="3"/>
      </w:numPr>
      <w:spacing w:line="240" w:lineRule="auto"/>
      <w:outlineLvl w:val="8"/>
    </w:pPr>
    <w:rPr>
      <w:rFonts w:asciiTheme="majorHAnsi" w:eastAsiaTheme="majorEastAsia" w:hAnsiTheme="majorHAnsi" w:cstheme="majorBid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7651AE"/>
    <w:rPr>
      <w:rFonts w:eastAsiaTheme="majorEastAsia"/>
      <w:bCs/>
      <w:sz w:val="32"/>
      <w:szCs w:val="28"/>
      <w:lang w:val="en-GB"/>
    </w:rPr>
  </w:style>
  <w:style w:type="paragraph" w:customStyle="1" w:styleId="Bullet">
    <w:name w:val="Bullet"/>
    <w:basedOn w:val="Normal"/>
    <w:uiPriority w:val="49"/>
    <w:semiHidden/>
    <w:qFormat/>
    <w:rsid w:val="00CB7A9C"/>
    <w:pPr>
      <w:numPr>
        <w:numId w:val="2"/>
      </w:numPr>
      <w:tabs>
        <w:tab w:val="num" w:pos="360"/>
      </w:tabs>
      <w:ind w:left="0" w:firstLine="0"/>
      <w:contextualSpacing/>
    </w:pPr>
  </w:style>
  <w:style w:type="character" w:customStyle="1" w:styleId="Heading2Char">
    <w:name w:val="Heading 2 Char"/>
    <w:basedOn w:val="DefaultParagraphFont"/>
    <w:link w:val="Heading2"/>
    <w:uiPriority w:val="4"/>
    <w:rsid w:val="007C41C8"/>
    <w:rPr>
      <w:rFonts w:eastAsiaTheme="majorEastAsia"/>
      <w:bCs/>
      <w:sz w:val="28"/>
      <w:lang w:val="en-GB"/>
    </w:rPr>
  </w:style>
  <w:style w:type="paragraph" w:styleId="Title">
    <w:name w:val="Title"/>
    <w:basedOn w:val="Normal"/>
    <w:next w:val="Normal"/>
    <w:link w:val="TitleChar"/>
    <w:uiPriority w:val="69"/>
    <w:semiHidden/>
    <w:qFormat/>
    <w:rsid w:val="003009EE"/>
    <w:pPr>
      <w:spacing w:after="360" w:line="216" w:lineRule="auto"/>
    </w:pPr>
    <w:rPr>
      <w:rFonts w:eastAsiaTheme="majorEastAsia"/>
      <w:bCs/>
      <w:color w:val="E8EAF0" w:themeColor="background1"/>
      <w:spacing w:val="20"/>
      <w:kern w:val="28"/>
      <w:sz w:val="96"/>
      <w:szCs w:val="56"/>
    </w:rPr>
  </w:style>
  <w:style w:type="character" w:customStyle="1" w:styleId="TitleChar">
    <w:name w:val="Title Char"/>
    <w:basedOn w:val="DefaultParagraphFont"/>
    <w:link w:val="Title"/>
    <w:uiPriority w:val="69"/>
    <w:semiHidden/>
    <w:rsid w:val="00622716"/>
    <w:rPr>
      <w:rFonts w:eastAsiaTheme="majorEastAsia" w:cstheme="minorHAnsi"/>
      <w:bCs/>
      <w:color w:val="E8EAF0" w:themeColor="background1"/>
      <w:spacing w:val="20"/>
      <w:kern w:val="28"/>
      <w:sz w:val="96"/>
      <w:szCs w:val="56"/>
    </w:rPr>
  </w:style>
  <w:style w:type="paragraph" w:styleId="Subtitle">
    <w:name w:val="Subtitle"/>
    <w:basedOn w:val="Normal"/>
    <w:next w:val="Normal"/>
    <w:link w:val="SubtitleChar"/>
    <w:uiPriority w:val="69"/>
    <w:semiHidden/>
    <w:rsid w:val="003009EE"/>
    <w:pPr>
      <w:spacing w:before="2880" w:after="720"/>
    </w:pPr>
    <w:rPr>
      <w:color w:val="E8EAF0" w:themeColor="background1"/>
      <w:spacing w:val="12"/>
      <w:sz w:val="40"/>
      <w:szCs w:val="48"/>
    </w:rPr>
  </w:style>
  <w:style w:type="character" w:customStyle="1" w:styleId="SubtitleChar">
    <w:name w:val="Subtitle Char"/>
    <w:basedOn w:val="DefaultParagraphFont"/>
    <w:link w:val="Subtitle"/>
    <w:uiPriority w:val="69"/>
    <w:semiHidden/>
    <w:rsid w:val="00622716"/>
    <w:rPr>
      <w:rFonts w:cstheme="minorHAnsi"/>
      <w:color w:val="E8EAF0" w:themeColor="background1"/>
      <w:spacing w:val="12"/>
      <w:sz w:val="40"/>
      <w:szCs w:val="48"/>
    </w:rPr>
  </w:style>
  <w:style w:type="paragraph" w:styleId="TOCHeading">
    <w:name w:val="TOC Heading"/>
    <w:next w:val="Normal"/>
    <w:uiPriority w:val="39"/>
    <w:rsid w:val="007C41C8"/>
    <w:pPr>
      <w:spacing w:after="840" w:line="240" w:lineRule="auto"/>
    </w:pPr>
    <w:rPr>
      <w:rFonts w:eastAsiaTheme="majorEastAsia"/>
      <w:spacing w:val="10"/>
      <w:sz w:val="36"/>
      <w:szCs w:val="56"/>
      <w:lang w:val="en-GB"/>
    </w:rPr>
  </w:style>
  <w:style w:type="table" w:styleId="PlainTable2">
    <w:name w:val="Plain Table 2"/>
    <w:basedOn w:val="TableNormal"/>
    <w:uiPriority w:val="42"/>
    <w:rsid w:val="00626A80"/>
    <w:pPr>
      <w:spacing w:after="0"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table" w:styleId="GridTable2-Accent3">
    <w:name w:val="Grid Table 2 Accent 3"/>
    <w:basedOn w:val="TableNormal"/>
    <w:uiPriority w:val="47"/>
    <w:rsid w:val="00626A80"/>
    <w:pPr>
      <w:spacing w:after="0" w:line="240" w:lineRule="auto"/>
    </w:pPr>
    <w:tblPr>
      <w:tblStyleRowBandSize w:val="1"/>
      <w:tblStyleColBandSize w:val="1"/>
      <w:tblBorders>
        <w:top w:val="single" w:sz="2" w:space="0" w:color="FAF9F7" w:themeColor="accent3" w:themeTint="99"/>
        <w:bottom w:val="single" w:sz="2" w:space="0" w:color="FAF9F7" w:themeColor="accent3" w:themeTint="99"/>
        <w:insideH w:val="single" w:sz="2" w:space="0" w:color="FAF9F7" w:themeColor="accent3" w:themeTint="99"/>
        <w:insideV w:val="single" w:sz="2" w:space="0" w:color="FAF9F7" w:themeColor="accent3" w:themeTint="99"/>
      </w:tblBorders>
    </w:tblPr>
    <w:tblStylePr w:type="firstRow">
      <w:rPr>
        <w:b/>
        <w:bCs/>
      </w:rPr>
      <w:tblPr/>
      <w:tcPr>
        <w:tcBorders>
          <w:top w:val="nil"/>
          <w:bottom w:val="single" w:sz="12" w:space="0" w:color="FAF9F7" w:themeColor="accent3" w:themeTint="99"/>
          <w:insideH w:val="nil"/>
          <w:insideV w:val="nil"/>
        </w:tcBorders>
        <w:shd w:val="clear" w:color="auto" w:fill="E8EAF0" w:themeFill="background1"/>
      </w:tcPr>
    </w:tblStylePr>
    <w:tblStylePr w:type="lastRow">
      <w:rPr>
        <w:b/>
        <w:bCs/>
      </w:rPr>
      <w:tblPr/>
      <w:tcPr>
        <w:tcBorders>
          <w:top w:val="double" w:sz="2" w:space="0" w:color="FAF9F7" w:themeColor="accent3" w:themeTint="99"/>
          <w:bottom w:val="nil"/>
          <w:insideH w:val="nil"/>
          <w:insideV w:val="nil"/>
        </w:tcBorders>
        <w:shd w:val="clear" w:color="auto" w:fill="E8EAF0" w:themeFill="background1"/>
      </w:tcPr>
    </w:tblStylePr>
    <w:tblStylePr w:type="firstCol">
      <w:rPr>
        <w:b/>
        <w:bCs/>
      </w:rPr>
    </w:tblStylePr>
    <w:tblStylePr w:type="lastCol">
      <w:rPr>
        <w:b/>
        <w:bCs/>
      </w:rPr>
    </w:tblStylePr>
    <w:tblStylePr w:type="band1Vert">
      <w:tblPr/>
      <w:tcPr>
        <w:shd w:val="clear" w:color="auto" w:fill="FDFDFC" w:themeFill="accent3" w:themeFillTint="33"/>
      </w:tcPr>
    </w:tblStylePr>
    <w:tblStylePr w:type="band1Horz">
      <w:tblPr/>
      <w:tcPr>
        <w:shd w:val="clear" w:color="auto" w:fill="FDFDFC" w:themeFill="accent3" w:themeFillTint="33"/>
      </w:tcPr>
    </w:tblStylePr>
  </w:style>
  <w:style w:type="character" w:styleId="PlaceholderText">
    <w:name w:val="Placeholder Text"/>
    <w:basedOn w:val="DefaultParagraphFont"/>
    <w:uiPriority w:val="99"/>
    <w:rsid w:val="007C41C8"/>
    <w:rPr>
      <w:color w:val="226BBF" w:themeColor="text2"/>
      <w:lang w:val="en-GB"/>
    </w:rPr>
  </w:style>
  <w:style w:type="paragraph" w:styleId="BalloonText">
    <w:name w:val="Balloon Text"/>
    <w:basedOn w:val="Normal"/>
    <w:link w:val="BalloonTextChar"/>
    <w:uiPriority w:val="49"/>
    <w:semiHidden/>
    <w:rsid w:val="00CB7A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49"/>
    <w:semiHidden/>
    <w:rsid w:val="00CB7A9C"/>
    <w:rPr>
      <w:rFonts w:ascii="Tahoma" w:hAnsi="Tahoma" w:cs="Tahoma"/>
      <w:spacing w:val="2"/>
      <w:sz w:val="16"/>
      <w:szCs w:val="16"/>
    </w:rPr>
  </w:style>
  <w:style w:type="character" w:styleId="PageNumber">
    <w:name w:val="page number"/>
    <w:basedOn w:val="DefaultParagraphFont"/>
    <w:uiPriority w:val="44"/>
    <w:semiHidden/>
    <w:rsid w:val="00CB7A9C"/>
  </w:style>
  <w:style w:type="character" w:customStyle="1" w:styleId="Heading3Char">
    <w:name w:val="Heading 3 Char"/>
    <w:basedOn w:val="DefaultParagraphFont"/>
    <w:link w:val="Heading3"/>
    <w:uiPriority w:val="4"/>
    <w:rsid w:val="007C41C8"/>
    <w:rPr>
      <w:rFonts w:eastAsiaTheme="majorEastAsia"/>
      <w:bCs/>
      <w:szCs w:val="20"/>
      <w:lang w:val="en-GB"/>
    </w:rPr>
  </w:style>
  <w:style w:type="character" w:customStyle="1" w:styleId="Heading4Char">
    <w:name w:val="Heading 4 Char"/>
    <w:basedOn w:val="DefaultParagraphFont"/>
    <w:link w:val="Heading4"/>
    <w:uiPriority w:val="4"/>
    <w:rsid w:val="007C41C8"/>
    <w:rPr>
      <w:rFonts w:eastAsiaTheme="majorEastAsia"/>
      <w:bCs/>
      <w:iCs/>
      <w:lang w:val="en-GB"/>
    </w:rPr>
  </w:style>
  <w:style w:type="character" w:customStyle="1" w:styleId="Heading5Char">
    <w:name w:val="Heading 5 Char"/>
    <w:basedOn w:val="DefaultParagraphFont"/>
    <w:link w:val="Heading5"/>
    <w:uiPriority w:val="4"/>
    <w:rsid w:val="007C41C8"/>
    <w:rPr>
      <w:rFonts w:eastAsiaTheme="majorEastAsia"/>
      <w:lang w:val="en-GB"/>
    </w:rPr>
  </w:style>
  <w:style w:type="paragraph" w:styleId="Caption">
    <w:name w:val="caption"/>
    <w:basedOn w:val="Normal"/>
    <w:next w:val="Normal"/>
    <w:autoRedefine/>
    <w:uiPriority w:val="13"/>
    <w:qFormat/>
    <w:rsid w:val="007C41C8"/>
    <w:pPr>
      <w:spacing w:before="120" w:after="240" w:line="240" w:lineRule="auto"/>
    </w:pPr>
    <w:rPr>
      <w:bCs/>
      <w:sz w:val="16"/>
      <w:szCs w:val="18"/>
      <w:lang w:val="en-GB"/>
    </w:rPr>
  </w:style>
  <w:style w:type="paragraph" w:styleId="TOC1">
    <w:name w:val="toc 1"/>
    <w:basedOn w:val="Normal"/>
    <w:next w:val="Normal"/>
    <w:autoRedefine/>
    <w:uiPriority w:val="39"/>
    <w:rsid w:val="00644AC2"/>
    <w:pPr>
      <w:tabs>
        <w:tab w:val="right" w:pos="8505"/>
      </w:tabs>
      <w:spacing w:after="120"/>
      <w:ind w:left="284" w:hanging="284"/>
    </w:pPr>
    <w:rPr>
      <w:b/>
      <w:noProof/>
      <w:szCs w:val="28"/>
      <w:lang w:val="en-GB"/>
    </w:rPr>
  </w:style>
  <w:style w:type="paragraph" w:styleId="TOC2">
    <w:name w:val="toc 2"/>
    <w:basedOn w:val="Normal"/>
    <w:next w:val="Normal"/>
    <w:uiPriority w:val="39"/>
    <w:rsid w:val="003D374B"/>
    <w:pPr>
      <w:tabs>
        <w:tab w:val="right" w:pos="8505"/>
      </w:tabs>
      <w:spacing w:beforeLines="50" w:before="50" w:afterLines="50" w:after="50"/>
      <w:ind w:left="726" w:right="2211" w:hanging="442"/>
    </w:pPr>
    <w:rPr>
      <w:bCs/>
      <w:noProof/>
      <w:lang w:val="en-US"/>
    </w:rPr>
  </w:style>
  <w:style w:type="paragraph" w:styleId="TOC3">
    <w:name w:val="toc 3"/>
    <w:basedOn w:val="Normal"/>
    <w:next w:val="Normal"/>
    <w:uiPriority w:val="39"/>
    <w:rsid w:val="007C41C8"/>
    <w:pPr>
      <w:tabs>
        <w:tab w:val="right" w:pos="8505"/>
      </w:tabs>
      <w:spacing w:beforeLines="50" w:before="50" w:afterLines="50" w:after="50"/>
      <w:ind w:left="1077" w:right="2211" w:hanging="618"/>
    </w:pPr>
    <w:rPr>
      <w:lang w:val="en-GB"/>
    </w:rPr>
  </w:style>
  <w:style w:type="paragraph" w:styleId="TOC4">
    <w:name w:val="toc 4"/>
    <w:basedOn w:val="Normal"/>
    <w:next w:val="Normal"/>
    <w:uiPriority w:val="39"/>
    <w:rsid w:val="007C41C8"/>
    <w:pPr>
      <w:tabs>
        <w:tab w:val="right" w:pos="8505"/>
      </w:tabs>
      <w:spacing w:beforeLines="50" w:before="50" w:afterLines="50" w:after="50"/>
      <w:ind w:left="1474" w:right="567" w:hanging="794"/>
    </w:pPr>
    <w:rPr>
      <w:noProof/>
      <w:lang w:val="en-GB"/>
    </w:rPr>
  </w:style>
  <w:style w:type="paragraph" w:styleId="TOC5">
    <w:name w:val="toc 5"/>
    <w:basedOn w:val="Normal"/>
    <w:next w:val="Normal"/>
    <w:uiPriority w:val="39"/>
    <w:rsid w:val="007C41C8"/>
    <w:pPr>
      <w:tabs>
        <w:tab w:val="right" w:pos="8505"/>
      </w:tabs>
      <w:spacing w:beforeLines="50" w:before="50" w:afterLines="50" w:after="50"/>
      <w:ind w:left="1769" w:right="2211" w:hanging="964"/>
    </w:pPr>
    <w:rPr>
      <w:noProof/>
      <w:lang w:val="en-GB"/>
    </w:rPr>
  </w:style>
  <w:style w:type="character" w:styleId="Hyperlink">
    <w:name w:val="Hyperlink"/>
    <w:basedOn w:val="DefaultParagraphFont"/>
    <w:uiPriority w:val="99"/>
    <w:rsid w:val="007C41C8"/>
    <w:rPr>
      <w:b/>
      <w:color w:val="002060" w:themeColor="hyperlink"/>
      <w:u w:val="thick" w:color="C4DF91" w:themeColor="accent4"/>
      <w:lang w:val="en-GB"/>
    </w:rPr>
  </w:style>
  <w:style w:type="table" w:styleId="TableGrid">
    <w:name w:val="Table Grid"/>
    <w:basedOn w:val="TableNormal"/>
    <w:uiPriority w:val="59"/>
    <w:rsid w:val="00CB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uiPriority w:val="13"/>
    <w:qFormat/>
    <w:rsid w:val="007C41C8"/>
    <w:pPr>
      <w:spacing w:before="60" w:after="60"/>
      <w:ind w:left="113" w:right="113"/>
    </w:pPr>
    <w:rPr>
      <w:lang w:val="en-GB"/>
    </w:rPr>
  </w:style>
  <w:style w:type="paragraph" w:styleId="FootnoteText">
    <w:name w:val="footnote text"/>
    <w:basedOn w:val="Normal"/>
    <w:link w:val="FootnoteTextChar"/>
    <w:uiPriority w:val="44"/>
    <w:rsid w:val="007C41C8"/>
    <w:pPr>
      <w:spacing w:beforeLines="25" w:before="25" w:after="0"/>
      <w:ind w:left="170" w:hanging="170"/>
    </w:pPr>
    <w:rPr>
      <w:sz w:val="16"/>
      <w:szCs w:val="20"/>
      <w:lang w:val="en-GB"/>
    </w:rPr>
  </w:style>
  <w:style w:type="character" w:customStyle="1" w:styleId="FootnoteTextChar">
    <w:name w:val="Footnote Text Char"/>
    <w:basedOn w:val="DefaultParagraphFont"/>
    <w:link w:val="FootnoteText"/>
    <w:uiPriority w:val="44"/>
    <w:rsid w:val="007C41C8"/>
    <w:rPr>
      <w:sz w:val="16"/>
      <w:szCs w:val="20"/>
      <w:lang w:val="en-GB"/>
    </w:rPr>
  </w:style>
  <w:style w:type="character" w:styleId="FootnoteReference">
    <w:name w:val="footnote reference"/>
    <w:basedOn w:val="DefaultParagraphFont"/>
    <w:uiPriority w:val="49"/>
    <w:rsid w:val="00CB7A9C"/>
    <w:rPr>
      <w:vertAlign w:val="superscript"/>
    </w:rPr>
  </w:style>
  <w:style w:type="character" w:customStyle="1" w:styleId="Heading6Char">
    <w:name w:val="Heading 6 Char"/>
    <w:basedOn w:val="DefaultParagraphFont"/>
    <w:link w:val="Heading6"/>
    <w:uiPriority w:val="4"/>
    <w:rsid w:val="007C41C8"/>
    <w:rPr>
      <w:rFonts w:asciiTheme="majorHAnsi" w:eastAsiaTheme="majorEastAsia" w:hAnsiTheme="majorHAnsi" w:cstheme="majorBidi"/>
      <w:color w:val="1C749F" w:themeColor="accent1" w:themeShade="7F"/>
      <w:lang w:val="en-GB"/>
    </w:rPr>
  </w:style>
  <w:style w:type="character" w:customStyle="1" w:styleId="Heading7Char">
    <w:name w:val="Heading 7 Char"/>
    <w:basedOn w:val="DefaultParagraphFont"/>
    <w:link w:val="Heading7"/>
    <w:uiPriority w:val="4"/>
    <w:rsid w:val="007C41C8"/>
    <w:rPr>
      <w:rFonts w:asciiTheme="majorHAnsi" w:eastAsiaTheme="majorEastAsia" w:hAnsiTheme="majorHAnsi" w:cstheme="majorBidi"/>
      <w:lang w:val="en-GB"/>
    </w:rPr>
  </w:style>
  <w:style w:type="character" w:customStyle="1" w:styleId="Heading8Char">
    <w:name w:val="Heading 8 Char"/>
    <w:basedOn w:val="DefaultParagraphFont"/>
    <w:link w:val="Heading8"/>
    <w:uiPriority w:val="4"/>
    <w:rsid w:val="007C41C8"/>
    <w:rPr>
      <w:rFonts w:asciiTheme="majorHAnsi" w:eastAsiaTheme="majorEastAsia" w:hAnsiTheme="majorHAnsi" w:cstheme="majorBidi"/>
      <w:szCs w:val="20"/>
      <w:lang w:val="en-GB"/>
    </w:rPr>
  </w:style>
  <w:style w:type="character" w:customStyle="1" w:styleId="Heading9Char">
    <w:name w:val="Heading 9 Char"/>
    <w:basedOn w:val="DefaultParagraphFont"/>
    <w:link w:val="Heading9"/>
    <w:uiPriority w:val="4"/>
    <w:rsid w:val="007C41C8"/>
    <w:rPr>
      <w:rFonts w:asciiTheme="majorHAnsi" w:eastAsiaTheme="majorEastAsia" w:hAnsiTheme="majorHAnsi" w:cstheme="majorBidi"/>
      <w:szCs w:val="20"/>
      <w:lang w:val="en-GB"/>
    </w:rPr>
  </w:style>
  <w:style w:type="character" w:styleId="Strong">
    <w:name w:val="Strong"/>
    <w:basedOn w:val="DefaultParagraphFont"/>
    <w:uiPriority w:val="22"/>
    <w:qFormat/>
    <w:rsid w:val="00CB7A9C"/>
    <w:rPr>
      <w:b/>
      <w:bCs/>
    </w:rPr>
  </w:style>
  <w:style w:type="paragraph" w:styleId="NormalIndent">
    <w:name w:val="Normal Indent"/>
    <w:basedOn w:val="Normal"/>
    <w:uiPriority w:val="12"/>
    <w:semiHidden/>
    <w:rsid w:val="00CB7A9C"/>
    <w:pPr>
      <w:ind w:left="227"/>
    </w:pPr>
  </w:style>
  <w:style w:type="table" w:styleId="TableGridLight">
    <w:name w:val="Grid Table Light"/>
    <w:basedOn w:val="TableNormal"/>
    <w:uiPriority w:val="40"/>
    <w:rsid w:val="00CB7A9C"/>
    <w:pPr>
      <w:spacing w:after="0" w:line="240" w:lineRule="auto"/>
    </w:pPr>
    <w:tblPr>
      <w:tblBorders>
        <w:top w:val="single" w:sz="4" w:space="0" w:color="A0A8C1" w:themeColor="background1" w:themeShade="BF"/>
        <w:left w:val="single" w:sz="4" w:space="0" w:color="A0A8C1" w:themeColor="background1" w:themeShade="BF"/>
        <w:bottom w:val="single" w:sz="4" w:space="0" w:color="A0A8C1" w:themeColor="background1" w:themeShade="BF"/>
        <w:right w:val="single" w:sz="4" w:space="0" w:color="A0A8C1" w:themeColor="background1" w:themeShade="BF"/>
        <w:insideH w:val="single" w:sz="4" w:space="0" w:color="A0A8C1" w:themeColor="background1" w:themeShade="BF"/>
        <w:insideV w:val="single" w:sz="4" w:space="0" w:color="A0A8C1" w:themeColor="background1" w:themeShade="BF"/>
      </w:tblBorders>
    </w:tblPr>
  </w:style>
  <w:style w:type="paragraph" w:customStyle="1" w:styleId="TabTextohneEinzug">
    <w:name w:val="Tab Text ohne Einzug"/>
    <w:basedOn w:val="Table"/>
    <w:uiPriority w:val="69"/>
    <w:semiHidden/>
    <w:rsid w:val="00CB7A9C"/>
    <w:pPr>
      <w:ind w:left="0" w:right="0"/>
    </w:pPr>
  </w:style>
  <w:style w:type="paragraph" w:customStyle="1" w:styleId="CoverBigTitle">
    <w:name w:val="Cover Big Title"/>
    <w:basedOn w:val="Title"/>
    <w:next w:val="CoverSubheading"/>
    <w:autoRedefine/>
    <w:uiPriority w:val="8"/>
    <w:qFormat/>
    <w:rsid w:val="00E2697B"/>
    <w:pPr>
      <w:keepNext/>
      <w:spacing w:before="400" w:after="240" w:line="240" w:lineRule="auto"/>
      <w:contextualSpacing/>
      <w:jc w:val="center"/>
    </w:pPr>
    <w:rPr>
      <w:color w:val="002060" w:themeColor="text1"/>
      <w:sz w:val="72"/>
      <w:lang w:val="en-GB"/>
    </w:rPr>
  </w:style>
  <w:style w:type="paragraph" w:customStyle="1" w:styleId="Kontakt">
    <w:name w:val="Kontakt"/>
    <w:basedOn w:val="Normal"/>
    <w:uiPriority w:val="69"/>
    <w:semiHidden/>
    <w:qFormat/>
    <w:rsid w:val="00C92B7F"/>
    <w:pPr>
      <w:spacing w:after="0" w:line="264" w:lineRule="auto"/>
      <w:jc w:val="right"/>
    </w:pPr>
    <w:rPr>
      <w:rFonts w:asciiTheme="majorHAnsi" w:hAnsiTheme="majorHAnsi"/>
      <w:sz w:val="28"/>
      <w:szCs w:val="28"/>
    </w:rPr>
  </w:style>
  <w:style w:type="character" w:customStyle="1" w:styleId="NichtaufgelsteErwhnung1">
    <w:name w:val="Nicht aufgelöste Erwähnung1"/>
    <w:basedOn w:val="DefaultParagraphFont"/>
    <w:uiPriority w:val="99"/>
    <w:semiHidden/>
    <w:unhideWhenUsed/>
    <w:rsid w:val="00E865A5"/>
    <w:rPr>
      <w:color w:val="605E5C"/>
      <w:shd w:val="clear" w:color="auto" w:fill="E1DFDD"/>
    </w:rPr>
  </w:style>
  <w:style w:type="paragraph" w:customStyle="1" w:styleId="Plakativberschrift">
    <w:name w:val="Plakativ Überschrift"/>
    <w:uiPriority w:val="69"/>
    <w:semiHidden/>
    <w:rsid w:val="00FC2A4B"/>
    <w:pPr>
      <w:spacing w:before="840" w:after="840" w:line="240" w:lineRule="auto"/>
    </w:pPr>
    <w:rPr>
      <w:rFonts w:eastAsiaTheme="majorEastAsia"/>
      <w:noProof/>
      <w:color w:val="E8EAF0" w:themeColor="background1"/>
      <w:spacing w:val="20"/>
      <w:sz w:val="56"/>
      <w:szCs w:val="56"/>
      <w:lang w:val="en-US"/>
    </w:rPr>
  </w:style>
  <w:style w:type="paragraph" w:customStyle="1" w:styleId="Subheading">
    <w:name w:val="Subheading"/>
    <w:basedOn w:val="Normal"/>
    <w:next w:val="Body"/>
    <w:autoRedefine/>
    <w:uiPriority w:val="3"/>
    <w:rsid w:val="009E0BCF"/>
    <w:pPr>
      <w:spacing w:before="360" w:after="240" w:line="240" w:lineRule="auto"/>
    </w:pPr>
    <w:rPr>
      <w:color w:val="226BBF" w:themeColor="text2"/>
      <w:sz w:val="28"/>
      <w:szCs w:val="28"/>
      <w:lang w:val="en-US"/>
    </w:rPr>
  </w:style>
  <w:style w:type="paragraph" w:styleId="TOC6">
    <w:name w:val="toc 6"/>
    <w:basedOn w:val="Normal"/>
    <w:next w:val="Normal"/>
    <w:autoRedefine/>
    <w:uiPriority w:val="39"/>
    <w:semiHidden/>
    <w:rsid w:val="00B90FCC"/>
    <w:pPr>
      <w:tabs>
        <w:tab w:val="right" w:pos="6804"/>
      </w:tabs>
      <w:spacing w:beforeLines="50" w:before="120" w:afterLines="50" w:after="120"/>
      <w:ind w:left="425" w:right="2211"/>
    </w:pPr>
  </w:style>
  <w:style w:type="paragraph" w:styleId="TOC7">
    <w:name w:val="toc 7"/>
    <w:basedOn w:val="Normal"/>
    <w:next w:val="Normal"/>
    <w:autoRedefine/>
    <w:uiPriority w:val="39"/>
    <w:semiHidden/>
    <w:rsid w:val="00B90FCC"/>
    <w:pPr>
      <w:tabs>
        <w:tab w:val="right" w:pos="6804"/>
      </w:tabs>
      <w:spacing w:after="100"/>
      <w:ind w:left="425" w:right="2211"/>
    </w:pPr>
  </w:style>
  <w:style w:type="paragraph" w:styleId="TOC8">
    <w:name w:val="toc 8"/>
    <w:basedOn w:val="Normal"/>
    <w:next w:val="Normal"/>
    <w:autoRedefine/>
    <w:uiPriority w:val="39"/>
    <w:semiHidden/>
    <w:rsid w:val="00B90FCC"/>
    <w:pPr>
      <w:tabs>
        <w:tab w:val="right" w:pos="6804"/>
      </w:tabs>
      <w:spacing w:beforeLines="50" w:before="120" w:afterLines="50" w:after="120"/>
      <w:ind w:left="425" w:right="2211"/>
    </w:pPr>
  </w:style>
  <w:style w:type="paragraph" w:styleId="TOC9">
    <w:name w:val="toc 9"/>
    <w:basedOn w:val="Normal"/>
    <w:next w:val="Normal"/>
    <w:autoRedefine/>
    <w:uiPriority w:val="39"/>
    <w:semiHidden/>
    <w:rsid w:val="00B90FCC"/>
    <w:pPr>
      <w:tabs>
        <w:tab w:val="right" w:pos="6804"/>
      </w:tabs>
      <w:spacing w:beforeLines="50" w:before="120" w:afterLines="50" w:after="120"/>
      <w:ind w:left="425" w:right="2211"/>
    </w:pPr>
  </w:style>
  <w:style w:type="paragraph" w:customStyle="1" w:styleId="CoverDatePartner">
    <w:name w:val="Cover Date/Partner"/>
    <w:basedOn w:val="Normal"/>
    <w:next w:val="Normal"/>
    <w:autoRedefine/>
    <w:uiPriority w:val="7"/>
    <w:qFormat/>
    <w:rsid w:val="007C41C8"/>
    <w:pPr>
      <w:keepNext/>
      <w:spacing w:before="120" w:after="120"/>
    </w:pPr>
    <w:rPr>
      <w:lang w:val="en-GB"/>
    </w:rPr>
  </w:style>
  <w:style w:type="paragraph" w:customStyle="1" w:styleId="CoverDeliverable">
    <w:name w:val="Cover Deliverable"/>
    <w:basedOn w:val="Normal"/>
    <w:next w:val="Normal"/>
    <w:autoRedefine/>
    <w:uiPriority w:val="7"/>
    <w:qFormat/>
    <w:rsid w:val="00E2697B"/>
    <w:pPr>
      <w:keepNext/>
      <w:spacing w:before="1560"/>
      <w:contextualSpacing/>
    </w:pPr>
    <w:rPr>
      <w:sz w:val="40"/>
      <w:szCs w:val="40"/>
      <w:lang w:val="en-GB"/>
    </w:rPr>
  </w:style>
  <w:style w:type="paragraph" w:customStyle="1" w:styleId="Body">
    <w:name w:val="Body"/>
    <w:basedOn w:val="Normal"/>
    <w:autoRedefine/>
    <w:qFormat/>
    <w:rsid w:val="001C35E5"/>
    <w:pPr>
      <w:spacing w:before="120" w:after="120" w:line="240" w:lineRule="auto"/>
    </w:pPr>
    <w:rPr>
      <w:b/>
      <w:sz w:val="20"/>
      <w:szCs w:val="20"/>
      <w:lang w:val="en-GB"/>
    </w:rPr>
  </w:style>
  <w:style w:type="paragraph" w:customStyle="1" w:styleId="CoverSubheading">
    <w:name w:val="Cover Subheading"/>
    <w:basedOn w:val="Normal"/>
    <w:next w:val="Normal"/>
    <w:uiPriority w:val="8"/>
    <w:qFormat/>
    <w:rsid w:val="007C41C8"/>
    <w:rPr>
      <w:rFonts w:ascii="Courier New" w:hAnsi="Courier New"/>
      <w:b/>
      <w:color w:val="226BBF" w:themeColor="text2"/>
      <w:sz w:val="36"/>
      <w:szCs w:val="36"/>
      <w:lang w:val="en-GB"/>
    </w:rPr>
  </w:style>
  <w:style w:type="character" w:styleId="CommentReference">
    <w:name w:val="annotation reference"/>
    <w:basedOn w:val="DefaultParagraphFont"/>
    <w:uiPriority w:val="99"/>
    <w:unhideWhenUsed/>
    <w:rsid w:val="007C41C8"/>
    <w:rPr>
      <w:sz w:val="16"/>
      <w:szCs w:val="16"/>
      <w:lang w:val="en-GB"/>
    </w:rPr>
  </w:style>
  <w:style w:type="paragraph" w:styleId="CommentText">
    <w:name w:val="annotation text"/>
    <w:basedOn w:val="Normal"/>
    <w:link w:val="CommentTextChar"/>
    <w:uiPriority w:val="99"/>
    <w:unhideWhenUsed/>
    <w:rsid w:val="007C41C8"/>
    <w:pPr>
      <w:spacing w:line="240" w:lineRule="auto"/>
    </w:pPr>
    <w:rPr>
      <w:szCs w:val="20"/>
      <w:lang w:val="en-GB"/>
    </w:rPr>
  </w:style>
  <w:style w:type="character" w:customStyle="1" w:styleId="CommentTextChar">
    <w:name w:val="Comment Text Char"/>
    <w:basedOn w:val="DefaultParagraphFont"/>
    <w:link w:val="CommentText"/>
    <w:uiPriority w:val="99"/>
    <w:rsid w:val="007C41C8"/>
    <w:rPr>
      <w:szCs w:val="20"/>
      <w:lang w:val="en-GB"/>
    </w:rPr>
  </w:style>
  <w:style w:type="paragraph" w:styleId="CommentSubject">
    <w:name w:val="annotation subject"/>
    <w:basedOn w:val="CommentText"/>
    <w:next w:val="CommentText"/>
    <w:link w:val="CommentSubjectChar"/>
    <w:uiPriority w:val="49"/>
    <w:semiHidden/>
    <w:unhideWhenUsed/>
    <w:rsid w:val="00D35772"/>
    <w:rPr>
      <w:b/>
      <w:bCs/>
    </w:rPr>
  </w:style>
  <w:style w:type="character" w:customStyle="1" w:styleId="CommentSubjectChar">
    <w:name w:val="Comment Subject Char"/>
    <w:basedOn w:val="CommentTextChar"/>
    <w:link w:val="CommentSubject"/>
    <w:uiPriority w:val="49"/>
    <w:semiHidden/>
    <w:rsid w:val="00D35772"/>
    <w:rPr>
      <w:b/>
      <w:bCs/>
      <w:spacing w:val="2"/>
      <w:sz w:val="20"/>
      <w:szCs w:val="20"/>
      <w:lang w:val="en-GB"/>
    </w:rPr>
  </w:style>
  <w:style w:type="character" w:customStyle="1" w:styleId="Highlighting">
    <w:name w:val="Highlighting"/>
    <w:basedOn w:val="Strong"/>
    <w:rsid w:val="00B24844"/>
    <w:rPr>
      <w:b/>
      <w:bCs/>
      <w:color w:val="002060" w:themeColor="text1"/>
      <w:lang w:val="en-GB"/>
    </w:rPr>
  </w:style>
  <w:style w:type="paragraph" w:customStyle="1" w:styleId="BulletPoint">
    <w:name w:val="Bullet Point"/>
    <w:basedOn w:val="Normal"/>
    <w:autoRedefine/>
    <w:uiPriority w:val="1"/>
    <w:qFormat/>
    <w:rsid w:val="00D42BE0"/>
    <w:pPr>
      <w:numPr>
        <w:numId w:val="4"/>
      </w:numPr>
      <w:spacing w:before="60" w:after="60" w:line="264" w:lineRule="auto"/>
    </w:pPr>
    <w:rPr>
      <w:lang w:val="en-US"/>
    </w:rPr>
  </w:style>
  <w:style w:type="paragraph" w:customStyle="1" w:styleId="ListStyle">
    <w:name w:val="List Style"/>
    <w:basedOn w:val="Normal"/>
    <w:uiPriority w:val="1"/>
    <w:rsid w:val="008A1A79"/>
    <w:pPr>
      <w:numPr>
        <w:ilvl w:val="3"/>
        <w:numId w:val="5"/>
      </w:numPr>
      <w:spacing w:before="60" w:after="60" w:line="266" w:lineRule="auto"/>
    </w:pPr>
    <w:rPr>
      <w:lang w:val="en-US"/>
    </w:rPr>
  </w:style>
  <w:style w:type="table" w:customStyle="1" w:styleId="Tabellagriglia4-colore11">
    <w:name w:val="Tabella griglia 4 - colore 11"/>
    <w:basedOn w:val="TableNormal"/>
    <w:uiPriority w:val="49"/>
    <w:rsid w:val="001A15FD"/>
    <w:pPr>
      <w:spacing w:after="0" w:line="240" w:lineRule="auto"/>
    </w:pPr>
    <w:rPr>
      <w:rFonts w:ascii="Times New Roman" w:eastAsia="Times New Roman" w:hAnsi="Times New Roman" w:cs="Times New Roman"/>
      <w:color w:val="auto"/>
      <w:spacing w:val="0"/>
      <w:sz w:val="20"/>
      <w:szCs w:val="20"/>
      <w:lang w:val="fr-BE" w:eastAsia="fr-BE"/>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customStyle="1" w:styleId="TextboxTitle">
    <w:name w:val="Textbox_Title"/>
    <w:basedOn w:val="Normal"/>
    <w:uiPriority w:val="99"/>
    <w:qFormat/>
    <w:rsid w:val="007C41C8"/>
    <w:pPr>
      <w:keepNext/>
      <w:spacing w:after="240" w:line="240" w:lineRule="auto"/>
      <w:contextualSpacing/>
    </w:pPr>
    <w:rPr>
      <w:rFonts w:eastAsiaTheme="majorEastAsia"/>
      <w:bCs/>
      <w:spacing w:val="14"/>
      <w:kern w:val="22"/>
      <w:sz w:val="36"/>
      <w:szCs w:val="36"/>
      <w:lang w:val="en-GB"/>
    </w:rPr>
  </w:style>
  <w:style w:type="table" w:styleId="GridTable5Dark-Accent1">
    <w:name w:val="Grid Table 5 Dark Accent 1"/>
    <w:basedOn w:val="TableNormal"/>
    <w:uiPriority w:val="50"/>
    <w:rsid w:val="001A15FD"/>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E8EAF0" w:themeColor="background1"/>
        <w:left w:val="single" w:sz="4" w:space="0" w:color="E8EAF0" w:themeColor="background1"/>
        <w:bottom w:val="single" w:sz="4" w:space="0" w:color="E8EAF0" w:themeColor="background1"/>
        <w:right w:val="single" w:sz="4" w:space="0" w:color="E8EAF0" w:themeColor="background1"/>
        <w:insideH w:val="single" w:sz="4" w:space="0" w:color="E8EAF0" w:themeColor="background1"/>
        <w:insideV w:val="single" w:sz="4" w:space="0" w:color="E8EAF0" w:themeColor="background1"/>
      </w:tblBorders>
    </w:tblPr>
    <w:tcPr>
      <w:shd w:val="clear" w:color="auto" w:fill="E8F4FB" w:themeFill="accent1" w:themeFillTint="33"/>
    </w:tcPr>
    <w:tblStylePr w:type="firstRow">
      <w:rPr>
        <w:b/>
        <w:bCs/>
        <w:color w:val="E8EAF0" w:themeColor="background1"/>
      </w:rPr>
      <w:tblPr/>
      <w:tcPr>
        <w:tcBorders>
          <w:top w:val="single" w:sz="4" w:space="0" w:color="E8EAF0" w:themeColor="background1"/>
          <w:left w:val="single" w:sz="4" w:space="0" w:color="E8EAF0" w:themeColor="background1"/>
          <w:right w:val="single" w:sz="4" w:space="0" w:color="E8EAF0" w:themeColor="background1"/>
          <w:insideH w:val="nil"/>
          <w:insideV w:val="nil"/>
        </w:tcBorders>
        <w:shd w:val="clear" w:color="auto" w:fill="8FCDEB" w:themeFill="accent1"/>
      </w:tcPr>
    </w:tblStylePr>
    <w:tblStylePr w:type="lastRow">
      <w:rPr>
        <w:b/>
        <w:bCs/>
        <w:color w:val="E8EAF0" w:themeColor="background1"/>
      </w:rPr>
      <w:tblPr/>
      <w:tcPr>
        <w:tcBorders>
          <w:left w:val="single" w:sz="4" w:space="0" w:color="E8EAF0" w:themeColor="background1"/>
          <w:bottom w:val="single" w:sz="4" w:space="0" w:color="E8EAF0" w:themeColor="background1"/>
          <w:right w:val="single" w:sz="4" w:space="0" w:color="E8EAF0" w:themeColor="background1"/>
          <w:insideH w:val="nil"/>
          <w:insideV w:val="nil"/>
        </w:tcBorders>
        <w:shd w:val="clear" w:color="auto" w:fill="8FCDEB" w:themeFill="accent1"/>
      </w:tcPr>
    </w:tblStylePr>
    <w:tblStylePr w:type="firstCol">
      <w:rPr>
        <w:b/>
        <w:bCs/>
        <w:color w:val="E8EAF0" w:themeColor="background1"/>
      </w:rPr>
      <w:tblPr/>
      <w:tcPr>
        <w:tcBorders>
          <w:top w:val="single" w:sz="4" w:space="0" w:color="E8EAF0" w:themeColor="background1"/>
          <w:left w:val="single" w:sz="4" w:space="0" w:color="E8EAF0" w:themeColor="background1"/>
          <w:bottom w:val="single" w:sz="4" w:space="0" w:color="E8EAF0" w:themeColor="background1"/>
          <w:insideV w:val="nil"/>
        </w:tcBorders>
        <w:shd w:val="clear" w:color="auto" w:fill="8FCDEB" w:themeFill="accent1"/>
      </w:tcPr>
    </w:tblStylePr>
    <w:tblStylePr w:type="lastCol">
      <w:rPr>
        <w:b/>
        <w:bCs/>
        <w:color w:val="E8EAF0" w:themeColor="background1"/>
      </w:rPr>
      <w:tblPr/>
      <w:tcPr>
        <w:tcBorders>
          <w:top w:val="single" w:sz="4" w:space="0" w:color="E8EAF0" w:themeColor="background1"/>
          <w:bottom w:val="single" w:sz="4" w:space="0" w:color="E8EAF0" w:themeColor="background1"/>
          <w:right w:val="single" w:sz="4" w:space="0" w:color="E8EAF0" w:themeColor="background1"/>
          <w:insideV w:val="nil"/>
        </w:tcBorders>
        <w:shd w:val="clear" w:color="auto" w:fill="8FCDEB" w:themeFill="accent1"/>
      </w:tcPr>
    </w:tblStylePr>
    <w:tblStylePr w:type="band1Vert">
      <w:tblPr/>
      <w:tcPr>
        <w:shd w:val="clear" w:color="auto" w:fill="D2EAF7" w:themeFill="accent1" w:themeFillTint="66"/>
      </w:tcPr>
    </w:tblStylePr>
    <w:tblStylePr w:type="band1Horz">
      <w:tblPr/>
      <w:tcPr>
        <w:shd w:val="clear" w:color="auto" w:fill="D2EAF7" w:themeFill="accent1" w:themeFillTint="66"/>
      </w:tcPr>
    </w:tblStylePr>
  </w:style>
  <w:style w:type="paragraph" w:customStyle="1" w:styleId="TextboxBody">
    <w:name w:val="Textbox_Body"/>
    <w:basedOn w:val="TextboxTitle"/>
    <w:uiPriority w:val="99"/>
    <w:qFormat/>
    <w:rsid w:val="007C41C8"/>
    <w:pPr>
      <w:spacing w:before="240"/>
    </w:pPr>
    <w:rPr>
      <w:sz w:val="28"/>
    </w:rPr>
  </w:style>
  <w:style w:type="paragraph" w:customStyle="1" w:styleId="QuoteBody">
    <w:name w:val="Quote_Body"/>
    <w:basedOn w:val="TextboxBody"/>
    <w:uiPriority w:val="99"/>
    <w:rsid w:val="007C41C8"/>
    <w:pPr>
      <w:pBdr>
        <w:left w:val="single" w:sz="2" w:space="9" w:color="auto"/>
      </w:pBdr>
    </w:pPr>
    <w:rPr>
      <w:rFonts w:ascii="Courier New" w:hAnsi="Courier New"/>
    </w:rPr>
  </w:style>
  <w:style w:type="paragraph" w:customStyle="1" w:styleId="SmallBody">
    <w:name w:val="Small Body"/>
    <w:basedOn w:val="Normal"/>
    <w:uiPriority w:val="99"/>
    <w:qFormat/>
    <w:rsid w:val="007C41C8"/>
    <w:pPr>
      <w:jc w:val="both"/>
    </w:pPr>
    <w:rPr>
      <w:rFonts w:eastAsia="Times New Roman" w:cs="Times New Roman"/>
      <w:color w:val="auto"/>
      <w:sz w:val="20"/>
      <w:szCs w:val="20"/>
      <w:lang w:val="en-GB" w:eastAsia="de-DE"/>
    </w:rPr>
  </w:style>
  <w:style w:type="paragraph" w:customStyle="1" w:styleId="Preface">
    <w:name w:val="Preface"/>
    <w:basedOn w:val="Normal"/>
    <w:uiPriority w:val="99"/>
    <w:qFormat/>
    <w:rsid w:val="007C41C8"/>
    <w:rPr>
      <w:lang w:val="en-GB"/>
    </w:rPr>
  </w:style>
  <w:style w:type="paragraph" w:customStyle="1" w:styleId="QuoteName">
    <w:name w:val="Quote_Name"/>
    <w:basedOn w:val="QuoteBody"/>
    <w:uiPriority w:val="99"/>
    <w:rsid w:val="007C41C8"/>
    <w:rPr>
      <w:b/>
    </w:rPr>
  </w:style>
  <w:style w:type="table" w:styleId="PlainTable4">
    <w:name w:val="Plain Table 4"/>
    <w:basedOn w:val="TableNormal"/>
    <w:uiPriority w:val="44"/>
    <w:rsid w:val="0062329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CE6" w:themeFill="background1" w:themeFillShade="F2"/>
      </w:tcPr>
    </w:tblStylePr>
    <w:tblStylePr w:type="band1Horz">
      <w:tblPr/>
      <w:tcPr>
        <w:shd w:val="clear" w:color="auto" w:fill="D9DCE6" w:themeFill="background1" w:themeFillShade="F2"/>
      </w:tcPr>
    </w:tblStylePr>
  </w:style>
  <w:style w:type="table" w:styleId="GridTable1Light-Accent6">
    <w:name w:val="Grid Table 1 Light Accent 6"/>
    <w:basedOn w:val="TableNormal"/>
    <w:uiPriority w:val="46"/>
    <w:rsid w:val="00626A80"/>
    <w:pPr>
      <w:spacing w:after="0" w:line="240" w:lineRule="auto"/>
    </w:pPr>
    <w:tblPr>
      <w:tblStyleRowBandSize w:val="1"/>
      <w:tblStyleColBandSize w:val="1"/>
      <w:tblBorders>
        <w:top w:val="single" w:sz="4" w:space="0" w:color="EAEBF1" w:themeColor="accent6" w:themeTint="66"/>
        <w:left w:val="single" w:sz="4" w:space="0" w:color="EAEBF1" w:themeColor="accent6" w:themeTint="66"/>
        <w:bottom w:val="single" w:sz="4" w:space="0" w:color="EAEBF1" w:themeColor="accent6" w:themeTint="66"/>
        <w:right w:val="single" w:sz="4" w:space="0" w:color="EAEBF1" w:themeColor="accent6" w:themeTint="66"/>
        <w:insideH w:val="single" w:sz="4" w:space="0" w:color="EAEBF1" w:themeColor="accent6" w:themeTint="66"/>
        <w:insideV w:val="single" w:sz="4" w:space="0" w:color="EAEBF1" w:themeColor="accent6" w:themeTint="66"/>
      </w:tblBorders>
    </w:tblPr>
    <w:tblStylePr w:type="firstRow">
      <w:rPr>
        <w:b/>
        <w:bCs/>
      </w:rPr>
      <w:tblPr/>
      <w:tcPr>
        <w:tcBorders>
          <w:bottom w:val="single" w:sz="12" w:space="0" w:color="DFE2EA" w:themeColor="accent6" w:themeTint="99"/>
        </w:tcBorders>
      </w:tcPr>
    </w:tblStylePr>
    <w:tblStylePr w:type="lastRow">
      <w:rPr>
        <w:b/>
        <w:bCs/>
      </w:rPr>
      <w:tblPr/>
      <w:tcPr>
        <w:tcBorders>
          <w:top w:val="double" w:sz="2" w:space="0" w:color="DFE2EA" w:themeColor="accent6"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B66E40"/>
    <w:pPr>
      <w:spacing w:after="0" w:line="240" w:lineRule="auto"/>
    </w:pPr>
    <w:rPr>
      <w:rFonts w:asciiTheme="minorHAnsi" w:hAnsiTheme="minorHAnsi" w:cstheme="minorBidi"/>
      <w:color w:val="auto"/>
      <w:spacing w:val="0"/>
      <w:sz w:val="22"/>
      <w:szCs w:val="22"/>
    </w:rPr>
    <w:tblPr>
      <w:tblStyleRowBandSize w:val="1"/>
      <w:tblStyleColBandSize w:val="1"/>
      <w:tblBorders>
        <w:top w:val="single" w:sz="4" w:space="0" w:color="BBE0F3" w:themeColor="accent1" w:themeTint="99"/>
        <w:left w:val="single" w:sz="4" w:space="0" w:color="BBE0F3" w:themeColor="accent1" w:themeTint="99"/>
        <w:bottom w:val="single" w:sz="4" w:space="0" w:color="BBE0F3" w:themeColor="accent1" w:themeTint="99"/>
        <w:right w:val="single" w:sz="4" w:space="0" w:color="BBE0F3" w:themeColor="accent1" w:themeTint="99"/>
        <w:insideH w:val="single" w:sz="4" w:space="0" w:color="BBE0F3" w:themeColor="accent1" w:themeTint="99"/>
        <w:insideV w:val="single" w:sz="4" w:space="0" w:color="BBE0F3" w:themeColor="accent1" w:themeTint="99"/>
      </w:tblBorders>
    </w:tblPr>
    <w:tblStylePr w:type="firstRow">
      <w:rPr>
        <w:b/>
        <w:bCs/>
        <w:color w:val="E8EAF0" w:themeColor="background1"/>
      </w:rPr>
      <w:tblPr/>
      <w:tcPr>
        <w:tcBorders>
          <w:top w:val="single" w:sz="4" w:space="0" w:color="8FCDEB" w:themeColor="accent1"/>
          <w:left w:val="single" w:sz="4" w:space="0" w:color="8FCDEB" w:themeColor="accent1"/>
          <w:bottom w:val="single" w:sz="4" w:space="0" w:color="8FCDEB" w:themeColor="accent1"/>
          <w:right w:val="single" w:sz="4" w:space="0" w:color="8FCDEB" w:themeColor="accent1"/>
          <w:insideH w:val="nil"/>
          <w:insideV w:val="nil"/>
        </w:tcBorders>
        <w:shd w:val="clear" w:color="auto" w:fill="8FCDEB" w:themeFill="accent1"/>
      </w:tcPr>
    </w:tblStylePr>
    <w:tblStylePr w:type="lastRow">
      <w:rPr>
        <w:b/>
        <w:bCs/>
      </w:rPr>
      <w:tblPr/>
      <w:tcPr>
        <w:tcBorders>
          <w:top w:val="double" w:sz="4" w:space="0" w:color="8FCDEB" w:themeColor="accent1"/>
        </w:tcBorders>
      </w:tcPr>
    </w:tblStylePr>
    <w:tblStylePr w:type="firstCol">
      <w:rPr>
        <w:b/>
        <w:bCs/>
      </w:rPr>
    </w:tblStylePr>
    <w:tblStylePr w:type="lastCol">
      <w:rPr>
        <w:b/>
        <w:bCs/>
      </w:rPr>
    </w:tblStylePr>
    <w:tblStylePr w:type="band1Vert">
      <w:tblPr/>
      <w:tcPr>
        <w:shd w:val="clear" w:color="auto" w:fill="E8F4FB" w:themeFill="accent1" w:themeFillTint="33"/>
      </w:tcPr>
    </w:tblStylePr>
    <w:tblStylePr w:type="band1Horz">
      <w:tblPr/>
      <w:tcPr>
        <w:shd w:val="clear" w:color="auto" w:fill="E8F4FB" w:themeFill="accent1" w:themeFillTint="33"/>
      </w:tcPr>
    </w:tblStylePr>
  </w:style>
  <w:style w:type="paragraph" w:styleId="Header">
    <w:name w:val="header"/>
    <w:basedOn w:val="Normal"/>
    <w:link w:val="HeaderChar"/>
    <w:uiPriority w:val="99"/>
    <w:unhideWhenUsed/>
    <w:rsid w:val="00C053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53BE"/>
  </w:style>
  <w:style w:type="paragraph" w:styleId="Footer">
    <w:name w:val="footer"/>
    <w:basedOn w:val="Normal"/>
    <w:link w:val="FooterChar"/>
    <w:uiPriority w:val="99"/>
    <w:unhideWhenUsed/>
    <w:rsid w:val="00C053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53BE"/>
  </w:style>
  <w:style w:type="table" w:styleId="GridTable4">
    <w:name w:val="Grid Table 4"/>
    <w:basedOn w:val="TableNormal"/>
    <w:uiPriority w:val="49"/>
    <w:rsid w:val="00EA1D2F"/>
    <w:pPr>
      <w:spacing w:after="0" w:line="240" w:lineRule="auto"/>
    </w:pPr>
    <w:tblPr>
      <w:tblStyleRowBandSize w:val="1"/>
      <w:tblStyleColBandSize w:val="1"/>
      <w:tblBorders>
        <w:top w:val="single" w:sz="4" w:space="0" w:color="0659FF" w:themeColor="text1" w:themeTint="99"/>
        <w:left w:val="single" w:sz="4" w:space="0" w:color="0659FF" w:themeColor="text1" w:themeTint="99"/>
        <w:bottom w:val="single" w:sz="4" w:space="0" w:color="0659FF" w:themeColor="text1" w:themeTint="99"/>
        <w:right w:val="single" w:sz="4" w:space="0" w:color="0659FF" w:themeColor="text1" w:themeTint="99"/>
        <w:insideH w:val="single" w:sz="4" w:space="0" w:color="0659FF" w:themeColor="text1" w:themeTint="99"/>
        <w:insideV w:val="single" w:sz="4" w:space="0" w:color="0659FF" w:themeColor="text1" w:themeTint="99"/>
      </w:tblBorders>
    </w:tblPr>
    <w:tblStylePr w:type="firstRow">
      <w:rPr>
        <w:b/>
        <w:bCs/>
        <w:color w:val="E8EAF0" w:themeColor="background1"/>
      </w:rPr>
      <w:tblPr/>
      <w:tcPr>
        <w:tcBorders>
          <w:top w:val="single" w:sz="4" w:space="0" w:color="002060" w:themeColor="text1"/>
          <w:left w:val="single" w:sz="4" w:space="0" w:color="002060" w:themeColor="text1"/>
          <w:bottom w:val="single" w:sz="4" w:space="0" w:color="002060" w:themeColor="text1"/>
          <w:right w:val="single" w:sz="4" w:space="0" w:color="002060" w:themeColor="text1"/>
          <w:insideH w:val="nil"/>
          <w:insideV w:val="nil"/>
        </w:tcBorders>
        <w:shd w:val="clear" w:color="auto" w:fill="002060" w:themeFill="text1"/>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table" w:styleId="ListTable6Colorful">
    <w:name w:val="List Table 6 Colorful"/>
    <w:basedOn w:val="TableNormal"/>
    <w:uiPriority w:val="51"/>
    <w:rsid w:val="00EA1D2F"/>
    <w:pPr>
      <w:spacing w:after="0" w:line="240" w:lineRule="auto"/>
    </w:pPr>
    <w:tblPr>
      <w:tblStyleRowBandSize w:val="1"/>
      <w:tblStyleColBandSize w:val="1"/>
      <w:tblBorders>
        <w:top w:val="single" w:sz="4" w:space="0" w:color="002060" w:themeColor="text1"/>
        <w:bottom w:val="single" w:sz="4" w:space="0" w:color="002060" w:themeColor="text1"/>
      </w:tblBorders>
    </w:tblPr>
    <w:tblStylePr w:type="firstRow">
      <w:rPr>
        <w:b/>
        <w:bCs/>
      </w:rPr>
      <w:tblPr/>
      <w:tcPr>
        <w:tcBorders>
          <w:bottom w:val="single" w:sz="4" w:space="0" w:color="002060" w:themeColor="text1"/>
        </w:tcBorders>
      </w:tcPr>
    </w:tblStylePr>
    <w:tblStylePr w:type="lastRow">
      <w:rPr>
        <w:b/>
        <w:bCs/>
      </w:rPr>
      <w:tblPr/>
      <w:tcPr>
        <w:tcBorders>
          <w:top w:val="double" w:sz="4" w:space="0" w:color="002060" w:themeColor="text1"/>
        </w:tcBorders>
      </w:tcPr>
    </w:tblStylePr>
    <w:tblStylePr w:type="firstCol">
      <w:rPr>
        <w:b/>
        <w:bCs/>
      </w:rPr>
    </w:tblStylePr>
    <w:tblStylePr w:type="lastCol">
      <w:rPr>
        <w:b/>
        <w:bCs/>
      </w:rPr>
    </w:tblStylePr>
    <w:tblStylePr w:type="band1Vert">
      <w:tblPr/>
      <w:tcPr>
        <w:shd w:val="clear" w:color="auto" w:fill="ACC7FF" w:themeFill="text1" w:themeFillTint="33"/>
      </w:tcPr>
    </w:tblStylePr>
    <w:tblStylePr w:type="band1Horz">
      <w:tblPr/>
      <w:tcPr>
        <w:shd w:val="clear" w:color="auto" w:fill="ACC7FF" w:themeFill="text1" w:themeFillTint="33"/>
      </w:tcPr>
    </w:tblStylePr>
  </w:style>
  <w:style w:type="paragraph" w:customStyle="1" w:styleId="StandardText">
    <w:name w:val="Standard Text"/>
    <w:qFormat/>
    <w:rsid w:val="005C1D70"/>
    <w:pPr>
      <w:spacing w:after="160" w:line="259" w:lineRule="auto"/>
    </w:pPr>
    <w:rPr>
      <w:rFonts w:asciiTheme="minorHAnsi" w:hAnsiTheme="minorHAnsi" w:cstheme="minorBidi"/>
      <w:color w:val="auto"/>
      <w:spacing w:val="0"/>
      <w:sz w:val="20"/>
      <w:szCs w:val="22"/>
      <w:lang w:val="en-GB"/>
    </w:rPr>
  </w:style>
  <w:style w:type="paragraph" w:styleId="PlainText">
    <w:name w:val="Plain Text"/>
    <w:basedOn w:val="Normal"/>
    <w:link w:val="PlainTextChar"/>
    <w:uiPriority w:val="99"/>
    <w:rsid w:val="005C1D70"/>
    <w:pPr>
      <w:spacing w:after="0" w:line="240" w:lineRule="auto"/>
    </w:pPr>
    <w:rPr>
      <w:rFonts w:ascii="Calibri" w:eastAsia="Times New Roman" w:hAnsi="Calibri" w:cs="Times New Roman"/>
      <w:color w:val="auto"/>
      <w:spacing w:val="0"/>
      <w:sz w:val="22"/>
      <w:szCs w:val="21"/>
      <w:lang w:val="fr-FR"/>
    </w:rPr>
  </w:style>
  <w:style w:type="character" w:customStyle="1" w:styleId="PlainTextChar">
    <w:name w:val="Plain Text Char"/>
    <w:basedOn w:val="DefaultParagraphFont"/>
    <w:link w:val="PlainText"/>
    <w:uiPriority w:val="99"/>
    <w:rsid w:val="005C1D70"/>
    <w:rPr>
      <w:rFonts w:ascii="Calibri" w:eastAsia="Times New Roman" w:hAnsi="Calibri" w:cs="Times New Roman"/>
      <w:color w:val="auto"/>
      <w:spacing w:val="0"/>
      <w:sz w:val="22"/>
      <w:szCs w:val="21"/>
      <w:lang w:val="fr-FR"/>
    </w:rPr>
  </w:style>
  <w:style w:type="paragraph" w:styleId="ListParagraph">
    <w:name w:val="List Paragraph"/>
    <w:basedOn w:val="Normal"/>
    <w:uiPriority w:val="34"/>
    <w:qFormat/>
    <w:rsid w:val="001710C9"/>
    <w:pPr>
      <w:ind w:left="720"/>
      <w:contextualSpacing/>
    </w:pPr>
  </w:style>
  <w:style w:type="character" w:styleId="FollowedHyperlink">
    <w:name w:val="FollowedHyperlink"/>
    <w:basedOn w:val="DefaultParagraphFont"/>
    <w:uiPriority w:val="42"/>
    <w:semiHidden/>
    <w:unhideWhenUsed/>
    <w:rsid w:val="0058562B"/>
    <w:rPr>
      <w:color w:val="800080" w:themeColor="followedHyperlink"/>
      <w:u w:val="single"/>
    </w:rPr>
  </w:style>
  <w:style w:type="paragraph" w:styleId="NormalWeb">
    <w:name w:val="Normal (Web)"/>
    <w:basedOn w:val="Normal"/>
    <w:uiPriority w:val="99"/>
    <w:semiHidden/>
    <w:unhideWhenUsed/>
    <w:rsid w:val="00DA21FB"/>
    <w:pPr>
      <w:spacing w:before="100" w:beforeAutospacing="1" w:after="100" w:afterAutospacing="1" w:line="240" w:lineRule="auto"/>
    </w:pPr>
    <w:rPr>
      <w:rFonts w:ascii="Times New Roman" w:eastAsia="Times New Roman" w:hAnsi="Times New Roman" w:cs="Times New Roman"/>
      <w:color w:val="auto"/>
      <w:spacing w:val="0"/>
      <w:lang w:eastAsia="de-DE"/>
    </w:rPr>
  </w:style>
  <w:style w:type="character" w:styleId="UnresolvedMention">
    <w:name w:val="Unresolved Mention"/>
    <w:basedOn w:val="DefaultParagraphFont"/>
    <w:uiPriority w:val="99"/>
    <w:semiHidden/>
    <w:unhideWhenUsed/>
    <w:rsid w:val="00DA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43">
      <w:bodyDiv w:val="1"/>
      <w:marLeft w:val="0"/>
      <w:marRight w:val="0"/>
      <w:marTop w:val="0"/>
      <w:marBottom w:val="0"/>
      <w:divBdr>
        <w:top w:val="none" w:sz="0" w:space="0" w:color="auto"/>
        <w:left w:val="none" w:sz="0" w:space="0" w:color="auto"/>
        <w:bottom w:val="none" w:sz="0" w:space="0" w:color="auto"/>
        <w:right w:val="none" w:sz="0" w:space="0" w:color="auto"/>
      </w:divBdr>
    </w:div>
    <w:div w:id="33383535">
      <w:bodyDiv w:val="1"/>
      <w:marLeft w:val="0"/>
      <w:marRight w:val="0"/>
      <w:marTop w:val="0"/>
      <w:marBottom w:val="0"/>
      <w:divBdr>
        <w:top w:val="none" w:sz="0" w:space="0" w:color="auto"/>
        <w:left w:val="none" w:sz="0" w:space="0" w:color="auto"/>
        <w:bottom w:val="none" w:sz="0" w:space="0" w:color="auto"/>
        <w:right w:val="none" w:sz="0" w:space="0" w:color="auto"/>
      </w:divBdr>
      <w:divsChild>
        <w:div w:id="1356611738">
          <w:marLeft w:val="648"/>
          <w:marRight w:val="0"/>
          <w:marTop w:val="0"/>
          <w:marBottom w:val="0"/>
          <w:divBdr>
            <w:top w:val="none" w:sz="0" w:space="0" w:color="auto"/>
            <w:left w:val="none" w:sz="0" w:space="0" w:color="auto"/>
            <w:bottom w:val="none" w:sz="0" w:space="0" w:color="auto"/>
            <w:right w:val="none" w:sz="0" w:space="0" w:color="auto"/>
          </w:divBdr>
        </w:div>
        <w:div w:id="324482152">
          <w:marLeft w:val="648"/>
          <w:marRight w:val="0"/>
          <w:marTop w:val="0"/>
          <w:marBottom w:val="0"/>
          <w:divBdr>
            <w:top w:val="none" w:sz="0" w:space="0" w:color="auto"/>
            <w:left w:val="none" w:sz="0" w:space="0" w:color="auto"/>
            <w:bottom w:val="none" w:sz="0" w:space="0" w:color="auto"/>
            <w:right w:val="none" w:sz="0" w:space="0" w:color="auto"/>
          </w:divBdr>
        </w:div>
        <w:div w:id="789277957">
          <w:marLeft w:val="648"/>
          <w:marRight w:val="0"/>
          <w:marTop w:val="0"/>
          <w:marBottom w:val="0"/>
          <w:divBdr>
            <w:top w:val="none" w:sz="0" w:space="0" w:color="auto"/>
            <w:left w:val="none" w:sz="0" w:space="0" w:color="auto"/>
            <w:bottom w:val="none" w:sz="0" w:space="0" w:color="auto"/>
            <w:right w:val="none" w:sz="0" w:space="0" w:color="auto"/>
          </w:divBdr>
        </w:div>
      </w:divsChild>
    </w:div>
    <w:div w:id="52193363">
      <w:bodyDiv w:val="1"/>
      <w:marLeft w:val="0"/>
      <w:marRight w:val="0"/>
      <w:marTop w:val="0"/>
      <w:marBottom w:val="0"/>
      <w:divBdr>
        <w:top w:val="none" w:sz="0" w:space="0" w:color="auto"/>
        <w:left w:val="none" w:sz="0" w:space="0" w:color="auto"/>
        <w:bottom w:val="none" w:sz="0" w:space="0" w:color="auto"/>
        <w:right w:val="none" w:sz="0" w:space="0" w:color="auto"/>
      </w:divBdr>
    </w:div>
    <w:div w:id="161094405">
      <w:bodyDiv w:val="1"/>
      <w:marLeft w:val="0"/>
      <w:marRight w:val="0"/>
      <w:marTop w:val="0"/>
      <w:marBottom w:val="0"/>
      <w:divBdr>
        <w:top w:val="none" w:sz="0" w:space="0" w:color="auto"/>
        <w:left w:val="none" w:sz="0" w:space="0" w:color="auto"/>
        <w:bottom w:val="none" w:sz="0" w:space="0" w:color="auto"/>
        <w:right w:val="none" w:sz="0" w:space="0" w:color="auto"/>
      </w:divBdr>
      <w:divsChild>
        <w:div w:id="825323103">
          <w:marLeft w:val="648"/>
          <w:marRight w:val="0"/>
          <w:marTop w:val="0"/>
          <w:marBottom w:val="0"/>
          <w:divBdr>
            <w:top w:val="none" w:sz="0" w:space="0" w:color="auto"/>
            <w:left w:val="none" w:sz="0" w:space="0" w:color="auto"/>
            <w:bottom w:val="none" w:sz="0" w:space="0" w:color="auto"/>
            <w:right w:val="none" w:sz="0" w:space="0" w:color="auto"/>
          </w:divBdr>
        </w:div>
        <w:div w:id="2001880056">
          <w:marLeft w:val="648"/>
          <w:marRight w:val="0"/>
          <w:marTop w:val="0"/>
          <w:marBottom w:val="0"/>
          <w:divBdr>
            <w:top w:val="none" w:sz="0" w:space="0" w:color="auto"/>
            <w:left w:val="none" w:sz="0" w:space="0" w:color="auto"/>
            <w:bottom w:val="none" w:sz="0" w:space="0" w:color="auto"/>
            <w:right w:val="none" w:sz="0" w:space="0" w:color="auto"/>
          </w:divBdr>
        </w:div>
        <w:div w:id="932473907">
          <w:marLeft w:val="648"/>
          <w:marRight w:val="0"/>
          <w:marTop w:val="0"/>
          <w:marBottom w:val="0"/>
          <w:divBdr>
            <w:top w:val="none" w:sz="0" w:space="0" w:color="auto"/>
            <w:left w:val="none" w:sz="0" w:space="0" w:color="auto"/>
            <w:bottom w:val="none" w:sz="0" w:space="0" w:color="auto"/>
            <w:right w:val="none" w:sz="0" w:space="0" w:color="auto"/>
          </w:divBdr>
        </w:div>
      </w:divsChild>
    </w:div>
    <w:div w:id="222259713">
      <w:bodyDiv w:val="1"/>
      <w:marLeft w:val="0"/>
      <w:marRight w:val="0"/>
      <w:marTop w:val="0"/>
      <w:marBottom w:val="0"/>
      <w:divBdr>
        <w:top w:val="none" w:sz="0" w:space="0" w:color="auto"/>
        <w:left w:val="none" w:sz="0" w:space="0" w:color="auto"/>
        <w:bottom w:val="none" w:sz="0" w:space="0" w:color="auto"/>
        <w:right w:val="none" w:sz="0" w:space="0" w:color="auto"/>
      </w:divBdr>
    </w:div>
    <w:div w:id="283073647">
      <w:bodyDiv w:val="1"/>
      <w:marLeft w:val="0"/>
      <w:marRight w:val="0"/>
      <w:marTop w:val="0"/>
      <w:marBottom w:val="0"/>
      <w:divBdr>
        <w:top w:val="none" w:sz="0" w:space="0" w:color="auto"/>
        <w:left w:val="none" w:sz="0" w:space="0" w:color="auto"/>
        <w:bottom w:val="none" w:sz="0" w:space="0" w:color="auto"/>
        <w:right w:val="none" w:sz="0" w:space="0" w:color="auto"/>
      </w:divBdr>
    </w:div>
    <w:div w:id="414283281">
      <w:bodyDiv w:val="1"/>
      <w:marLeft w:val="0"/>
      <w:marRight w:val="0"/>
      <w:marTop w:val="0"/>
      <w:marBottom w:val="0"/>
      <w:divBdr>
        <w:top w:val="none" w:sz="0" w:space="0" w:color="auto"/>
        <w:left w:val="none" w:sz="0" w:space="0" w:color="auto"/>
        <w:bottom w:val="none" w:sz="0" w:space="0" w:color="auto"/>
        <w:right w:val="none" w:sz="0" w:space="0" w:color="auto"/>
      </w:divBdr>
    </w:div>
    <w:div w:id="495611642">
      <w:bodyDiv w:val="1"/>
      <w:marLeft w:val="0"/>
      <w:marRight w:val="0"/>
      <w:marTop w:val="0"/>
      <w:marBottom w:val="0"/>
      <w:divBdr>
        <w:top w:val="none" w:sz="0" w:space="0" w:color="auto"/>
        <w:left w:val="none" w:sz="0" w:space="0" w:color="auto"/>
        <w:bottom w:val="none" w:sz="0" w:space="0" w:color="auto"/>
        <w:right w:val="none" w:sz="0" w:space="0" w:color="auto"/>
      </w:divBdr>
    </w:div>
    <w:div w:id="545718958">
      <w:bodyDiv w:val="1"/>
      <w:marLeft w:val="0"/>
      <w:marRight w:val="0"/>
      <w:marTop w:val="0"/>
      <w:marBottom w:val="0"/>
      <w:divBdr>
        <w:top w:val="none" w:sz="0" w:space="0" w:color="auto"/>
        <w:left w:val="none" w:sz="0" w:space="0" w:color="auto"/>
        <w:bottom w:val="none" w:sz="0" w:space="0" w:color="auto"/>
        <w:right w:val="none" w:sz="0" w:space="0" w:color="auto"/>
      </w:divBdr>
    </w:div>
    <w:div w:id="552543850">
      <w:bodyDiv w:val="1"/>
      <w:marLeft w:val="0"/>
      <w:marRight w:val="0"/>
      <w:marTop w:val="0"/>
      <w:marBottom w:val="0"/>
      <w:divBdr>
        <w:top w:val="none" w:sz="0" w:space="0" w:color="auto"/>
        <w:left w:val="none" w:sz="0" w:space="0" w:color="auto"/>
        <w:bottom w:val="none" w:sz="0" w:space="0" w:color="auto"/>
        <w:right w:val="none" w:sz="0" w:space="0" w:color="auto"/>
      </w:divBdr>
      <w:divsChild>
        <w:div w:id="444353212">
          <w:marLeft w:val="648"/>
          <w:marRight w:val="0"/>
          <w:marTop w:val="0"/>
          <w:marBottom w:val="0"/>
          <w:divBdr>
            <w:top w:val="none" w:sz="0" w:space="0" w:color="auto"/>
            <w:left w:val="none" w:sz="0" w:space="0" w:color="auto"/>
            <w:bottom w:val="none" w:sz="0" w:space="0" w:color="auto"/>
            <w:right w:val="none" w:sz="0" w:space="0" w:color="auto"/>
          </w:divBdr>
        </w:div>
        <w:div w:id="61102012">
          <w:marLeft w:val="648"/>
          <w:marRight w:val="0"/>
          <w:marTop w:val="0"/>
          <w:marBottom w:val="0"/>
          <w:divBdr>
            <w:top w:val="none" w:sz="0" w:space="0" w:color="auto"/>
            <w:left w:val="none" w:sz="0" w:space="0" w:color="auto"/>
            <w:bottom w:val="none" w:sz="0" w:space="0" w:color="auto"/>
            <w:right w:val="none" w:sz="0" w:space="0" w:color="auto"/>
          </w:divBdr>
        </w:div>
        <w:div w:id="1982995999">
          <w:marLeft w:val="648"/>
          <w:marRight w:val="0"/>
          <w:marTop w:val="0"/>
          <w:marBottom w:val="0"/>
          <w:divBdr>
            <w:top w:val="none" w:sz="0" w:space="0" w:color="auto"/>
            <w:left w:val="none" w:sz="0" w:space="0" w:color="auto"/>
            <w:bottom w:val="none" w:sz="0" w:space="0" w:color="auto"/>
            <w:right w:val="none" w:sz="0" w:space="0" w:color="auto"/>
          </w:divBdr>
        </w:div>
      </w:divsChild>
    </w:div>
    <w:div w:id="585263720">
      <w:bodyDiv w:val="1"/>
      <w:marLeft w:val="0"/>
      <w:marRight w:val="0"/>
      <w:marTop w:val="0"/>
      <w:marBottom w:val="0"/>
      <w:divBdr>
        <w:top w:val="none" w:sz="0" w:space="0" w:color="auto"/>
        <w:left w:val="none" w:sz="0" w:space="0" w:color="auto"/>
        <w:bottom w:val="none" w:sz="0" w:space="0" w:color="auto"/>
        <w:right w:val="none" w:sz="0" w:space="0" w:color="auto"/>
      </w:divBdr>
    </w:div>
    <w:div w:id="609556885">
      <w:bodyDiv w:val="1"/>
      <w:marLeft w:val="0"/>
      <w:marRight w:val="0"/>
      <w:marTop w:val="0"/>
      <w:marBottom w:val="0"/>
      <w:divBdr>
        <w:top w:val="none" w:sz="0" w:space="0" w:color="auto"/>
        <w:left w:val="none" w:sz="0" w:space="0" w:color="auto"/>
        <w:bottom w:val="none" w:sz="0" w:space="0" w:color="auto"/>
        <w:right w:val="none" w:sz="0" w:space="0" w:color="auto"/>
      </w:divBdr>
    </w:div>
    <w:div w:id="780077836">
      <w:bodyDiv w:val="1"/>
      <w:marLeft w:val="0"/>
      <w:marRight w:val="0"/>
      <w:marTop w:val="0"/>
      <w:marBottom w:val="0"/>
      <w:divBdr>
        <w:top w:val="none" w:sz="0" w:space="0" w:color="auto"/>
        <w:left w:val="none" w:sz="0" w:space="0" w:color="auto"/>
        <w:bottom w:val="none" w:sz="0" w:space="0" w:color="auto"/>
        <w:right w:val="none" w:sz="0" w:space="0" w:color="auto"/>
      </w:divBdr>
    </w:div>
    <w:div w:id="858930095">
      <w:bodyDiv w:val="1"/>
      <w:marLeft w:val="0"/>
      <w:marRight w:val="0"/>
      <w:marTop w:val="0"/>
      <w:marBottom w:val="0"/>
      <w:divBdr>
        <w:top w:val="none" w:sz="0" w:space="0" w:color="auto"/>
        <w:left w:val="none" w:sz="0" w:space="0" w:color="auto"/>
        <w:bottom w:val="none" w:sz="0" w:space="0" w:color="auto"/>
        <w:right w:val="none" w:sz="0" w:space="0" w:color="auto"/>
      </w:divBdr>
    </w:div>
    <w:div w:id="955520714">
      <w:bodyDiv w:val="1"/>
      <w:marLeft w:val="0"/>
      <w:marRight w:val="0"/>
      <w:marTop w:val="0"/>
      <w:marBottom w:val="0"/>
      <w:divBdr>
        <w:top w:val="none" w:sz="0" w:space="0" w:color="auto"/>
        <w:left w:val="none" w:sz="0" w:space="0" w:color="auto"/>
        <w:bottom w:val="none" w:sz="0" w:space="0" w:color="auto"/>
        <w:right w:val="none" w:sz="0" w:space="0" w:color="auto"/>
      </w:divBdr>
    </w:div>
    <w:div w:id="1134569138">
      <w:bodyDiv w:val="1"/>
      <w:marLeft w:val="0"/>
      <w:marRight w:val="0"/>
      <w:marTop w:val="0"/>
      <w:marBottom w:val="0"/>
      <w:divBdr>
        <w:top w:val="none" w:sz="0" w:space="0" w:color="auto"/>
        <w:left w:val="none" w:sz="0" w:space="0" w:color="auto"/>
        <w:bottom w:val="none" w:sz="0" w:space="0" w:color="auto"/>
        <w:right w:val="none" w:sz="0" w:space="0" w:color="auto"/>
      </w:divBdr>
    </w:div>
    <w:div w:id="1177420552">
      <w:bodyDiv w:val="1"/>
      <w:marLeft w:val="0"/>
      <w:marRight w:val="0"/>
      <w:marTop w:val="0"/>
      <w:marBottom w:val="0"/>
      <w:divBdr>
        <w:top w:val="none" w:sz="0" w:space="0" w:color="auto"/>
        <w:left w:val="none" w:sz="0" w:space="0" w:color="auto"/>
        <w:bottom w:val="none" w:sz="0" w:space="0" w:color="auto"/>
        <w:right w:val="none" w:sz="0" w:space="0" w:color="auto"/>
      </w:divBdr>
    </w:div>
    <w:div w:id="1218663129">
      <w:bodyDiv w:val="1"/>
      <w:marLeft w:val="0"/>
      <w:marRight w:val="0"/>
      <w:marTop w:val="0"/>
      <w:marBottom w:val="0"/>
      <w:divBdr>
        <w:top w:val="none" w:sz="0" w:space="0" w:color="auto"/>
        <w:left w:val="none" w:sz="0" w:space="0" w:color="auto"/>
        <w:bottom w:val="none" w:sz="0" w:space="0" w:color="auto"/>
        <w:right w:val="none" w:sz="0" w:space="0" w:color="auto"/>
      </w:divBdr>
    </w:div>
    <w:div w:id="1257907225">
      <w:bodyDiv w:val="1"/>
      <w:marLeft w:val="0"/>
      <w:marRight w:val="0"/>
      <w:marTop w:val="0"/>
      <w:marBottom w:val="0"/>
      <w:divBdr>
        <w:top w:val="none" w:sz="0" w:space="0" w:color="auto"/>
        <w:left w:val="none" w:sz="0" w:space="0" w:color="auto"/>
        <w:bottom w:val="none" w:sz="0" w:space="0" w:color="auto"/>
        <w:right w:val="none" w:sz="0" w:space="0" w:color="auto"/>
      </w:divBdr>
      <w:divsChild>
        <w:div w:id="446119544">
          <w:marLeft w:val="0"/>
          <w:marRight w:val="0"/>
          <w:marTop w:val="0"/>
          <w:marBottom w:val="0"/>
          <w:divBdr>
            <w:top w:val="none" w:sz="0" w:space="0" w:color="auto"/>
            <w:left w:val="none" w:sz="0" w:space="0" w:color="auto"/>
            <w:bottom w:val="none" w:sz="0" w:space="0" w:color="auto"/>
            <w:right w:val="none" w:sz="0" w:space="0" w:color="auto"/>
          </w:divBdr>
          <w:divsChild>
            <w:div w:id="634334362">
              <w:marLeft w:val="0"/>
              <w:marRight w:val="0"/>
              <w:marTop w:val="0"/>
              <w:marBottom w:val="0"/>
              <w:divBdr>
                <w:top w:val="none" w:sz="0" w:space="0" w:color="auto"/>
                <w:left w:val="none" w:sz="0" w:space="0" w:color="auto"/>
                <w:bottom w:val="none" w:sz="0" w:space="0" w:color="auto"/>
                <w:right w:val="none" w:sz="0" w:space="0" w:color="auto"/>
              </w:divBdr>
            </w:div>
          </w:divsChild>
        </w:div>
        <w:div w:id="1633360489">
          <w:marLeft w:val="0"/>
          <w:marRight w:val="0"/>
          <w:marTop w:val="0"/>
          <w:marBottom w:val="0"/>
          <w:divBdr>
            <w:top w:val="none" w:sz="0" w:space="0" w:color="auto"/>
            <w:left w:val="none" w:sz="0" w:space="0" w:color="auto"/>
            <w:bottom w:val="none" w:sz="0" w:space="0" w:color="auto"/>
            <w:right w:val="none" w:sz="0" w:space="0" w:color="auto"/>
          </w:divBdr>
          <w:divsChild>
            <w:div w:id="18362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7800">
      <w:bodyDiv w:val="1"/>
      <w:marLeft w:val="0"/>
      <w:marRight w:val="0"/>
      <w:marTop w:val="0"/>
      <w:marBottom w:val="0"/>
      <w:divBdr>
        <w:top w:val="none" w:sz="0" w:space="0" w:color="auto"/>
        <w:left w:val="none" w:sz="0" w:space="0" w:color="auto"/>
        <w:bottom w:val="none" w:sz="0" w:space="0" w:color="auto"/>
        <w:right w:val="none" w:sz="0" w:space="0" w:color="auto"/>
      </w:divBdr>
    </w:div>
    <w:div w:id="1531256176">
      <w:bodyDiv w:val="1"/>
      <w:marLeft w:val="0"/>
      <w:marRight w:val="0"/>
      <w:marTop w:val="0"/>
      <w:marBottom w:val="0"/>
      <w:divBdr>
        <w:top w:val="none" w:sz="0" w:space="0" w:color="auto"/>
        <w:left w:val="none" w:sz="0" w:space="0" w:color="auto"/>
        <w:bottom w:val="none" w:sz="0" w:space="0" w:color="auto"/>
        <w:right w:val="none" w:sz="0" w:space="0" w:color="auto"/>
      </w:divBdr>
    </w:div>
    <w:div w:id="1542553100">
      <w:bodyDiv w:val="1"/>
      <w:marLeft w:val="0"/>
      <w:marRight w:val="0"/>
      <w:marTop w:val="0"/>
      <w:marBottom w:val="0"/>
      <w:divBdr>
        <w:top w:val="none" w:sz="0" w:space="0" w:color="auto"/>
        <w:left w:val="none" w:sz="0" w:space="0" w:color="auto"/>
        <w:bottom w:val="none" w:sz="0" w:space="0" w:color="auto"/>
        <w:right w:val="none" w:sz="0" w:space="0" w:color="auto"/>
      </w:divBdr>
      <w:divsChild>
        <w:div w:id="1163161127">
          <w:marLeft w:val="648"/>
          <w:marRight w:val="0"/>
          <w:marTop w:val="0"/>
          <w:marBottom w:val="0"/>
          <w:divBdr>
            <w:top w:val="none" w:sz="0" w:space="0" w:color="auto"/>
            <w:left w:val="none" w:sz="0" w:space="0" w:color="auto"/>
            <w:bottom w:val="none" w:sz="0" w:space="0" w:color="auto"/>
            <w:right w:val="none" w:sz="0" w:space="0" w:color="auto"/>
          </w:divBdr>
        </w:div>
        <w:div w:id="330107317">
          <w:marLeft w:val="648"/>
          <w:marRight w:val="0"/>
          <w:marTop w:val="0"/>
          <w:marBottom w:val="0"/>
          <w:divBdr>
            <w:top w:val="none" w:sz="0" w:space="0" w:color="auto"/>
            <w:left w:val="none" w:sz="0" w:space="0" w:color="auto"/>
            <w:bottom w:val="none" w:sz="0" w:space="0" w:color="auto"/>
            <w:right w:val="none" w:sz="0" w:space="0" w:color="auto"/>
          </w:divBdr>
        </w:div>
        <w:div w:id="1601451157">
          <w:marLeft w:val="648"/>
          <w:marRight w:val="0"/>
          <w:marTop w:val="0"/>
          <w:marBottom w:val="0"/>
          <w:divBdr>
            <w:top w:val="none" w:sz="0" w:space="0" w:color="auto"/>
            <w:left w:val="none" w:sz="0" w:space="0" w:color="auto"/>
            <w:bottom w:val="none" w:sz="0" w:space="0" w:color="auto"/>
            <w:right w:val="none" w:sz="0" w:space="0" w:color="auto"/>
          </w:divBdr>
        </w:div>
      </w:divsChild>
    </w:div>
    <w:div w:id="1823152681">
      <w:bodyDiv w:val="1"/>
      <w:marLeft w:val="0"/>
      <w:marRight w:val="0"/>
      <w:marTop w:val="0"/>
      <w:marBottom w:val="0"/>
      <w:divBdr>
        <w:top w:val="none" w:sz="0" w:space="0" w:color="auto"/>
        <w:left w:val="none" w:sz="0" w:space="0" w:color="auto"/>
        <w:bottom w:val="none" w:sz="0" w:space="0" w:color="auto"/>
        <w:right w:val="none" w:sz="0" w:space="0" w:color="auto"/>
      </w:divBdr>
    </w:div>
    <w:div w:id="1867018168">
      <w:bodyDiv w:val="1"/>
      <w:marLeft w:val="0"/>
      <w:marRight w:val="0"/>
      <w:marTop w:val="0"/>
      <w:marBottom w:val="0"/>
      <w:divBdr>
        <w:top w:val="none" w:sz="0" w:space="0" w:color="auto"/>
        <w:left w:val="none" w:sz="0" w:space="0" w:color="auto"/>
        <w:bottom w:val="none" w:sz="0" w:space="0" w:color="auto"/>
        <w:right w:val="none" w:sz="0" w:space="0" w:color="auto"/>
      </w:divBdr>
    </w:div>
    <w:div w:id="1944602968">
      <w:bodyDiv w:val="1"/>
      <w:marLeft w:val="0"/>
      <w:marRight w:val="0"/>
      <w:marTop w:val="0"/>
      <w:marBottom w:val="0"/>
      <w:divBdr>
        <w:top w:val="none" w:sz="0" w:space="0" w:color="auto"/>
        <w:left w:val="none" w:sz="0" w:space="0" w:color="auto"/>
        <w:bottom w:val="none" w:sz="0" w:space="0" w:color="auto"/>
        <w:right w:val="none" w:sz="0" w:space="0" w:color="auto"/>
      </w:divBdr>
    </w:div>
    <w:div w:id="1978728640">
      <w:bodyDiv w:val="1"/>
      <w:marLeft w:val="0"/>
      <w:marRight w:val="0"/>
      <w:marTop w:val="0"/>
      <w:marBottom w:val="0"/>
      <w:divBdr>
        <w:top w:val="none" w:sz="0" w:space="0" w:color="auto"/>
        <w:left w:val="none" w:sz="0" w:space="0" w:color="auto"/>
        <w:bottom w:val="none" w:sz="0" w:space="0" w:color="auto"/>
        <w:right w:val="none" w:sz="0" w:space="0" w:color="auto"/>
      </w:divBdr>
    </w:div>
    <w:div w:id="20231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dcap.link/Pre-EligibilityCheck" TargetMode="External"/><Relationship Id="rId18" Type="http://schemas.openxmlformats.org/officeDocument/2006/relationships/hyperlink" Target="https://www.eppermed.eu/wp-content/uploads/EPPerMed_JTC2025_Call_Text.pdf" TargetMode="External"/><Relationship Id="rId26" Type="http://schemas.openxmlformats.org/officeDocument/2006/relationships/hyperlink" Target="mailto:heike.hoeller@fwf.ac.at" TargetMode="External"/><Relationship Id="rId39" Type="http://schemas.openxmlformats.org/officeDocument/2006/relationships/hyperlink" Target="mailto:mcallejo@isciii.es" TargetMode="External"/><Relationship Id="rId3" Type="http://schemas.openxmlformats.org/officeDocument/2006/relationships/numbering" Target="numbering.xml"/><Relationship Id="rId21" Type="http://schemas.openxmlformats.org/officeDocument/2006/relationships/hyperlink" Target="https://www.eppermed.eu/wp-content/uploads/EPPerMed_JTC2025_pre-proposal_form.docx" TargetMode="External"/><Relationship Id="rId34" Type="http://schemas.openxmlformats.org/officeDocument/2006/relationships/hyperlink" Target="mailto:Uldis.Berkis@lzp.gov.lv" TargetMode="External"/><Relationship Id="rId42" Type="http://schemas.openxmlformats.org/officeDocument/2006/relationships/hyperlink" Target="mailto:Javier.rodrigo.aznarez@navarra.es"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ppermed.eu/news-events/events/ep-permed-jtc2025-information-day/" TargetMode="External"/><Relationship Id="rId17" Type="http://schemas.openxmlformats.org/officeDocument/2006/relationships/hyperlink" Target="https://www.eppermed.eu/wp-content/uploads/EPPerMed_JTC2025_Call_Text.pdf" TargetMode="External"/><Relationship Id="rId25" Type="http://schemas.openxmlformats.org/officeDocument/2006/relationships/hyperlink" Target="https://www.b2match.com/e/eppermed-partnering" TargetMode="External"/><Relationship Id="rId33" Type="http://schemas.openxmlformats.org/officeDocument/2006/relationships/hyperlink" Target="mailto:bandi@frrb.it" TargetMode="External"/><Relationship Id="rId38" Type="http://schemas.openxmlformats.org/officeDocument/2006/relationships/hyperlink" Target="mailto:ccdrc.projects@ccdrc.pt"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redcap.link/Pre-EligibilityCheck" TargetMode="External"/><Relationship Id="rId20" Type="http://schemas.openxmlformats.org/officeDocument/2006/relationships/hyperlink" Target="https://www.eppermed.eu/wp-content/uploads/EPPerMed_JTC2025_GuidelinesApplicants.pdf" TargetMode="External"/><Relationship Id="rId29" Type="http://schemas.openxmlformats.org/officeDocument/2006/relationships/hyperlink" Target="mailto:eu-Cofund@sfi.ie" TargetMode="External"/><Relationship Id="rId41" Type="http://schemas.openxmlformats.org/officeDocument/2006/relationships/hyperlink" Target="mailto:peris@gencat.c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amrc.ac.za/sites/default/files/attachments/2024-09/SAMRC%20Terms%20and%20Conditions%20of%20Funding.pdf" TargetMode="External"/><Relationship Id="rId32" Type="http://schemas.openxmlformats.org/officeDocument/2006/relationships/hyperlink" Target="mailto:c.ciccarelli@sanita.it" TargetMode="External"/><Relationship Id="rId37" Type="http://schemas.openxmlformats.org/officeDocument/2006/relationships/hyperlink" Target="mailto:EPPerMed@fct.pt" TargetMode="External"/><Relationship Id="rId40" Type="http://schemas.openxmlformats.org/officeDocument/2006/relationships/hyperlink" Target="mailto:ep.fps@juntadeandalucia.e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toutline.eu/app/EPPERMED2025" TargetMode="External"/><Relationship Id="rId23" Type="http://schemas.openxmlformats.org/officeDocument/2006/relationships/hyperlink" Target="https://www.gov.za/sites/default/files/gcis_document/201903/423041gon399.pdf" TargetMode="External"/><Relationship Id="rId28" Type="http://schemas.openxmlformats.org/officeDocument/2006/relationships/hyperlink" Target="mailto:internationale@innofond.dk" TargetMode="External"/><Relationship Id="rId36" Type="http://schemas.openxmlformats.org/officeDocument/2006/relationships/hyperlink" Target="mailto:anna.stepien@ncbr.gov.pl" TargetMode="External"/><Relationship Id="rId10" Type="http://schemas.openxmlformats.org/officeDocument/2006/relationships/header" Target="header1.xml"/><Relationship Id="rId19" Type="http://schemas.openxmlformats.org/officeDocument/2006/relationships/hyperlink" Target="https://www.eppermed.eu/wp-content/uploads/EPPerMed_JTC2025_GuidelinesApplicants.pdf" TargetMode="External"/><Relationship Id="rId31" Type="http://schemas.openxmlformats.org/officeDocument/2006/relationships/hyperlink" Target="mailto:mj.ruizalvarez-esterno@sanita.it"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eppermed.eu" TargetMode="External"/><Relationship Id="rId14" Type="http://schemas.openxmlformats.org/officeDocument/2006/relationships/hyperlink" Target="https://ptoutline.eu/app/EPPERMED2025" TargetMode="External"/><Relationship Id="rId22" Type="http://schemas.openxmlformats.org/officeDocument/2006/relationships/hyperlink" Target="https://view.officeapps.live.com/op/view.aspx?src=https%3A%2F%2Fwww.eppermed.eu%2Fwp-content%2Fuploads%2FEPPerMed_JTC2025_pre-proposal_form.docx&amp;wdOrigin=BROWSELINK" TargetMode="External"/><Relationship Id="rId27" Type="http://schemas.openxmlformats.org/officeDocument/2006/relationships/hyperlink" Target="mailto:Monika.kocmanova@azvcr.cz" TargetMode="External"/><Relationship Id="rId30" Type="http://schemas.openxmlformats.org/officeDocument/2006/relationships/hyperlink" Target="mailto:Liron.ef@moh.gov.il" TargetMode="External"/><Relationship Id="rId35" Type="http://schemas.openxmlformats.org/officeDocument/2006/relationships/hyperlink" Target="mailto:zivile.ruzele@lmt.lt"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_ko\AppData\Local\Temp\Temp2_2020-11-19%20DLR%20GfR%20Vorlagen%20mit%20aktualisiertem%20Inhaltsverzeichnis.zip\2020-11-19%20Word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4F6E531F6C4511A42992A7AAC94391"/>
        <w:category>
          <w:name w:val="Allgemein"/>
          <w:gallery w:val="placeholder"/>
        </w:category>
        <w:types>
          <w:type w:val="bbPlcHdr"/>
        </w:types>
        <w:behaviors>
          <w:behavior w:val="content"/>
        </w:behaviors>
        <w:guid w:val="{A58FCB09-411C-4D51-B7A6-29F03D322ED6}"/>
      </w:docPartPr>
      <w:docPartBody>
        <w:p w:rsidR="00C33506" w:rsidRDefault="005A42A6" w:rsidP="00C33506">
          <w:pPr>
            <w:pStyle w:val="664F6E531F6C4511A42992A7AAC94391"/>
          </w:pPr>
          <w:r w:rsidRPr="00305E0A">
            <w:t>Dokumenttitel</w:t>
          </w:r>
        </w:p>
      </w:docPartBody>
    </w:docPart>
    <w:docPart>
      <w:docPartPr>
        <w:name w:val="26583E2B40BA491DA006EB3EEB2CC339"/>
        <w:category>
          <w:name w:val="Allgemein"/>
          <w:gallery w:val="placeholder"/>
        </w:category>
        <w:types>
          <w:type w:val="bbPlcHdr"/>
        </w:types>
        <w:behaviors>
          <w:behavior w:val="content"/>
        </w:behaviors>
        <w:guid w:val="{3B86A67C-BE57-40CE-94F8-46AC6D6DF9CA}"/>
      </w:docPartPr>
      <w:docPartBody>
        <w:p w:rsidR="00C33506" w:rsidRDefault="005A42A6" w:rsidP="005A42A6">
          <w:pPr>
            <w:pStyle w:val="26583E2B40BA491DA006EB3EEB2CC3395"/>
          </w:pPr>
          <w:r w:rsidRPr="00242D6E">
            <w:rPr>
              <w:lang w:val="de-DE"/>
            </w:rPr>
            <w:t>Untertitel</w:t>
          </w:r>
        </w:p>
      </w:docPartBody>
    </w:docPart>
    <w:docPart>
      <w:docPartPr>
        <w:name w:val="1454E8B69AC24B9E9AB91CFAEEEE79AA"/>
        <w:category>
          <w:name w:val="Général"/>
          <w:gallery w:val="placeholder"/>
        </w:category>
        <w:types>
          <w:type w:val="bbPlcHdr"/>
        </w:types>
        <w:behaviors>
          <w:behavior w:val="content"/>
        </w:behaviors>
        <w:guid w:val="{CC0E7F08-CC91-4F8F-BE28-1B5CB64C2A74}"/>
      </w:docPartPr>
      <w:docPartBody>
        <w:p w:rsidR="008552F0" w:rsidRDefault="008552F0" w:rsidP="008552F0">
          <w:pPr>
            <w:pStyle w:val="1454E8B69AC24B9E9AB91CFAEEEE79AA"/>
          </w:pPr>
          <w:r w:rsidRPr="00305E0A">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06"/>
    <w:rsid w:val="00011D2E"/>
    <w:rsid w:val="00021B53"/>
    <w:rsid w:val="00063D59"/>
    <w:rsid w:val="000B50C3"/>
    <w:rsid w:val="00192972"/>
    <w:rsid w:val="001F7962"/>
    <w:rsid w:val="00252DF7"/>
    <w:rsid w:val="002829CC"/>
    <w:rsid w:val="002B23C5"/>
    <w:rsid w:val="002D71DE"/>
    <w:rsid w:val="002F78AC"/>
    <w:rsid w:val="003457BE"/>
    <w:rsid w:val="003C262B"/>
    <w:rsid w:val="00452DBB"/>
    <w:rsid w:val="00517EDB"/>
    <w:rsid w:val="00522E2F"/>
    <w:rsid w:val="00565198"/>
    <w:rsid w:val="005A42A6"/>
    <w:rsid w:val="00605BC3"/>
    <w:rsid w:val="00663DBE"/>
    <w:rsid w:val="006A5722"/>
    <w:rsid w:val="006C193B"/>
    <w:rsid w:val="006C3C66"/>
    <w:rsid w:val="00702EBB"/>
    <w:rsid w:val="0077352D"/>
    <w:rsid w:val="007C3B37"/>
    <w:rsid w:val="007E4BEC"/>
    <w:rsid w:val="0080101A"/>
    <w:rsid w:val="008552F0"/>
    <w:rsid w:val="0087313F"/>
    <w:rsid w:val="00A62923"/>
    <w:rsid w:val="00AC3354"/>
    <w:rsid w:val="00B74383"/>
    <w:rsid w:val="00C33506"/>
    <w:rsid w:val="00D35653"/>
    <w:rsid w:val="00D65D96"/>
    <w:rsid w:val="00D76EFD"/>
    <w:rsid w:val="00D87FFE"/>
    <w:rsid w:val="00E433FE"/>
    <w:rsid w:val="00F1545C"/>
    <w:rsid w:val="00F32E47"/>
    <w:rsid w:val="00FC0F5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52F0"/>
    <w:rPr>
      <w:color w:val="0E2841" w:themeColor="text2"/>
      <w:lang w:val="en-GB"/>
    </w:rPr>
  </w:style>
  <w:style w:type="paragraph" w:customStyle="1" w:styleId="664F6E531F6C4511A42992A7AAC94391">
    <w:name w:val="664F6E531F6C4511A42992A7AAC94391"/>
    <w:rsid w:val="00C33506"/>
  </w:style>
  <w:style w:type="paragraph" w:customStyle="1" w:styleId="26583E2B40BA491DA006EB3EEB2CC3395">
    <w:name w:val="26583E2B40BA491DA006EB3EEB2CC3395"/>
    <w:rsid w:val="005A42A6"/>
    <w:pPr>
      <w:keepNext/>
      <w:spacing w:after="1680" w:line="276" w:lineRule="auto"/>
      <w:contextualSpacing/>
    </w:pPr>
    <w:rPr>
      <w:rFonts w:ascii="Courier New" w:eastAsiaTheme="minorHAnsi" w:hAnsi="Courier New" w:cstheme="minorHAnsi"/>
      <w:b/>
      <w:color w:val="0E2841" w:themeColor="text2"/>
      <w:spacing w:val="2"/>
      <w:sz w:val="40"/>
      <w:szCs w:val="40"/>
      <w:lang w:val="en-GB" w:eastAsia="en-US"/>
    </w:rPr>
  </w:style>
  <w:style w:type="paragraph" w:customStyle="1" w:styleId="1454E8B69AC24B9E9AB91CFAEEEE79AA">
    <w:name w:val="1454E8B69AC24B9E9AB91CFAEEEE79AA"/>
    <w:rsid w:val="008552F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EPPerMed_01">
      <a:dk1>
        <a:srgbClr val="002060"/>
      </a:dk1>
      <a:lt1>
        <a:srgbClr val="E8EAF0"/>
      </a:lt1>
      <a:dk2>
        <a:srgbClr val="226BBF"/>
      </a:dk2>
      <a:lt2>
        <a:srgbClr val="FFFFFF"/>
      </a:lt2>
      <a:accent1>
        <a:srgbClr val="8FCDEB"/>
      </a:accent1>
      <a:accent2>
        <a:srgbClr val="DFAAEC"/>
      </a:accent2>
      <a:accent3>
        <a:srgbClr val="F7F6F2"/>
      </a:accent3>
      <a:accent4>
        <a:srgbClr val="C4DF91"/>
      </a:accent4>
      <a:accent5>
        <a:srgbClr val="FDECA3"/>
      </a:accent5>
      <a:accent6>
        <a:srgbClr val="CBCFDD"/>
      </a:accent6>
      <a:hlink>
        <a:srgbClr val="002060"/>
      </a:hlink>
      <a:folHlink>
        <a:srgbClr val="800080"/>
      </a:folHlink>
    </a:clrScheme>
    <a:fontScheme name="EPPERME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62C6B4-0D04-44AC-A2FD-570FFF9F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2020-11-19 Wordvorlage.dotm</Template>
  <TotalTime>1</TotalTime>
  <Pages>14</Pages>
  <Words>3885</Words>
  <Characters>26812</Characters>
  <Application>Microsoft Office Word</Application>
  <DocSecurity>4</DocSecurity>
  <Lines>223</Lines>
  <Paragraphs>61</Paragraphs>
  <ScaleCrop>false</ScaleCrop>
  <HeadingPairs>
    <vt:vector size="8" baseType="variant">
      <vt:variant>
        <vt:lpstr>Titre</vt:lpstr>
      </vt:variant>
      <vt:variant>
        <vt:i4>1</vt:i4>
      </vt:variant>
      <vt:variant>
        <vt:lpstr>Titel</vt:lpstr>
      </vt:variant>
      <vt:variant>
        <vt:i4>1</vt:i4>
      </vt:variant>
      <vt:variant>
        <vt:lpstr>שם</vt:lpstr>
      </vt:variant>
      <vt:variant>
        <vt:i4>1</vt:i4>
      </vt:variant>
      <vt:variant>
        <vt:lpstr>Title</vt:lpstr>
      </vt:variant>
      <vt:variant>
        <vt:i4>1</vt:i4>
      </vt:variant>
    </vt:vector>
  </HeadingPairs>
  <TitlesOfParts>
    <vt:vector size="4" baseType="lpstr">
      <vt:lpstr>Deliverable Title as outlined in the GA</vt:lpstr>
      <vt:lpstr>Deliverable Title as outlined in the GA</vt:lpstr>
      <vt:lpstr>Deliverable Title as outlined in the GA</vt:lpstr>
      <vt:lpstr>Deliverable Title as outlined in the GA</vt:lpstr>
    </vt:vector>
  </TitlesOfParts>
  <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Title as outlined in the GA</dc:title>
  <dc:subject/>
  <dc:creator>Monika Frenzel</dc:creator>
  <cp:keywords>DX.X</cp:keywords>
  <dc:description/>
  <cp:lastModifiedBy>Elmarie van Wyk | SAMRC</cp:lastModifiedBy>
  <cp:revision>2</cp:revision>
  <cp:lastPrinted>2024-10-11T16:17:00Z</cp:lastPrinted>
  <dcterms:created xsi:type="dcterms:W3CDTF">2024-12-20T06:28:00Z</dcterms:created>
  <dcterms:modified xsi:type="dcterms:W3CDTF">2024-12-20T06:28:00Z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German</vt:lpwstr>
  </property>
  <property fmtid="{D5CDD505-2E9C-101B-9397-08002B2CF9AE}" pid="3" name="GrammarlyDocumentId">
    <vt:lpwstr>956ab60461bc385301f6688ef3f4fcd97a945911ff7537764fad01f495d68768</vt:lpwstr>
  </property>
</Properties>
</file>